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189" w:rsidRDefault="00E04189"/>
    <w:p w:rsidR="00542987" w:rsidRDefault="00E2210D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245745</wp:posOffset>
                </wp:positionH>
                <wp:positionV relativeFrom="paragraph">
                  <wp:posOffset>133350</wp:posOffset>
                </wp:positionV>
                <wp:extent cx="5486400" cy="2165350"/>
                <wp:effectExtent l="0" t="0" r="0" b="0"/>
                <wp:wrapTight wrapText="bothSides">
                  <wp:wrapPolygon edited="0">
                    <wp:start x="-35" y="0"/>
                    <wp:lineTo x="-35" y="21448"/>
                    <wp:lineTo x="21600" y="21448"/>
                    <wp:lineTo x="21600" y="0"/>
                    <wp:lineTo x="-35" y="0"/>
                  </wp:wrapPolygon>
                </wp:wrapTight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216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9DE" w:rsidRDefault="005A69DE" w:rsidP="00873DCF">
                            <w:pPr>
                              <w:jc w:val="center"/>
                              <w:rPr>
                                <w:b/>
                                <w:noProof/>
                                <w:sz w:val="28"/>
                              </w:rPr>
                            </w:pPr>
                            <w:r w:rsidRPr="008372EC">
                              <w:rPr>
                                <w:b/>
                                <w:noProof/>
                                <w:sz w:val="28"/>
                              </w:rPr>
                              <w:t>MARCHES PUBLICS DE FOURNITURES COURANTES ET SERVICES</w:t>
                            </w:r>
                          </w:p>
                          <w:p w:rsidR="005A69DE" w:rsidRDefault="005A69DE" w:rsidP="00873DCF">
                            <w:pPr>
                              <w:jc w:val="center"/>
                              <w:rPr>
                                <w:b/>
                                <w:noProof/>
                                <w:sz w:val="28"/>
                              </w:rPr>
                            </w:pPr>
                          </w:p>
                          <w:p w:rsidR="005A69DE" w:rsidRDefault="005A69DE" w:rsidP="00873DCF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br/>
                            </w:r>
                          </w:p>
                          <w:p w:rsidR="005A69DE" w:rsidRDefault="005A69DE" w:rsidP="00873DCF">
                            <w:pPr>
                              <w:jc w:val="center"/>
                              <w:rPr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 w:rsidRPr="00AA4EC6">
                              <w:rPr>
                                <w:b/>
                                <w:noProof/>
                                <w:sz w:val="40"/>
                                <w:szCs w:val="40"/>
                              </w:rPr>
                              <w:t>VILLE DE JUVIGNAC</w:t>
                            </w:r>
                          </w:p>
                          <w:p w:rsidR="005A69DE" w:rsidRPr="00AA4EC6" w:rsidRDefault="005A69DE" w:rsidP="00873DCF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  <w:highlight w:val="yellow"/>
                              </w:rPr>
                            </w:pPr>
                          </w:p>
                          <w:p w:rsidR="005A69DE" w:rsidRDefault="005A69DE" w:rsidP="00873DCF">
                            <w:pPr>
                              <w:jc w:val="center"/>
                              <w:rPr>
                                <w:b/>
                                <w:noProof/>
                              </w:rPr>
                            </w:pPr>
                          </w:p>
                          <w:p w:rsidR="005A69DE" w:rsidRPr="00AA4EC6" w:rsidRDefault="005A69DE" w:rsidP="00873DCF">
                            <w:pPr>
                              <w:jc w:val="center"/>
                              <w:rPr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 w:rsidRPr="00AA4EC6">
                              <w:rPr>
                                <w:b/>
                                <w:noProof/>
                                <w:sz w:val="40"/>
                                <w:szCs w:val="40"/>
                              </w:rPr>
                              <w:t>DEPARTEMENT DE L’HERAULT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9.35pt;margin-top:10.5pt;width:6in;height:170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" stroked="f">
                <v:textbox style="mso-fit-shape-to-text:t">
                  <w:txbxContent>
                    <w:p w:rsidR="00DE41DA" w:rsidRDefault="00DE41DA" w:rsidP="00873DCF">
                      <w:pPr>
                        <w:jc w:val="center"/>
                        <w:rPr>
                          <w:b/>
                          <w:noProof/>
                          <w:sz w:val="28"/>
                        </w:rPr>
                      </w:pPr>
                      <w:r w:rsidRPr="008372EC">
                        <w:rPr>
                          <w:b/>
                          <w:noProof/>
                          <w:sz w:val="28"/>
                        </w:rPr>
                        <w:t>MARCHES PUBLICS DE FOURNITURES COURANTES ET SERVICES</w:t>
                      </w:r>
                    </w:p>
                    <w:p w:rsidR="00DE41DA" w:rsidRDefault="00DE41DA" w:rsidP="00873DCF">
                      <w:pPr>
                        <w:jc w:val="center"/>
                        <w:rPr>
                          <w:b/>
                          <w:noProof/>
                          <w:sz w:val="28"/>
                        </w:rPr>
                      </w:pPr>
                    </w:p>
                    <w:p w:rsidR="00DE41DA" w:rsidRDefault="00DE41DA" w:rsidP="00873DCF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br/>
                      </w:r>
                    </w:p>
                    <w:p w:rsidR="00DE41DA" w:rsidRDefault="00DE41DA" w:rsidP="00873DCF">
                      <w:pPr>
                        <w:jc w:val="center"/>
                        <w:rPr>
                          <w:b/>
                          <w:noProof/>
                          <w:sz w:val="40"/>
                          <w:szCs w:val="40"/>
                        </w:rPr>
                      </w:pPr>
                      <w:r w:rsidRPr="00AA4EC6">
                        <w:rPr>
                          <w:b/>
                          <w:noProof/>
                          <w:sz w:val="40"/>
                          <w:szCs w:val="40"/>
                        </w:rPr>
                        <w:t>VILLE DE JUVIGNAC</w:t>
                      </w:r>
                    </w:p>
                    <w:p w:rsidR="00DE41DA" w:rsidRPr="00AA4EC6" w:rsidRDefault="00DE41DA" w:rsidP="00873DCF">
                      <w:pPr>
                        <w:jc w:val="center"/>
                        <w:rPr>
                          <w:b/>
                          <w:sz w:val="40"/>
                          <w:szCs w:val="40"/>
                          <w:highlight w:val="yellow"/>
                        </w:rPr>
                      </w:pPr>
                    </w:p>
                    <w:p w:rsidR="00DE41DA" w:rsidRDefault="00DE41DA" w:rsidP="00873DCF">
                      <w:pPr>
                        <w:jc w:val="center"/>
                        <w:rPr>
                          <w:b/>
                          <w:noProof/>
                        </w:rPr>
                      </w:pPr>
                    </w:p>
                    <w:p w:rsidR="00DE41DA" w:rsidRPr="00AA4EC6" w:rsidRDefault="00DE41DA" w:rsidP="00873DCF">
                      <w:pPr>
                        <w:jc w:val="center"/>
                        <w:rPr>
                          <w:b/>
                          <w:noProof/>
                          <w:sz w:val="40"/>
                          <w:szCs w:val="40"/>
                        </w:rPr>
                      </w:pPr>
                      <w:r w:rsidRPr="00AA4EC6">
                        <w:rPr>
                          <w:b/>
                          <w:noProof/>
                          <w:sz w:val="40"/>
                          <w:szCs w:val="40"/>
                        </w:rPr>
                        <w:t>DEPARTEMENT DE L’HERAULT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542987" w:rsidRDefault="00542987"/>
    <w:p w:rsidR="00E04189" w:rsidRDefault="00E04189">
      <w:pPr>
        <w:jc w:val="center"/>
        <w:rPr>
          <w:b/>
        </w:rPr>
      </w:pPr>
    </w:p>
    <w:p w:rsidR="00E04189" w:rsidRDefault="00E04189"/>
    <w:p w:rsidR="00E04189" w:rsidRDefault="00E04189">
      <w:pPr>
        <w:spacing w:before="40"/>
      </w:pPr>
    </w:p>
    <w:p w:rsidR="00E04189" w:rsidRDefault="00E04189"/>
    <w:p w:rsidR="00542987" w:rsidRDefault="00542987"/>
    <w:p w:rsidR="00542987" w:rsidRDefault="00542987"/>
    <w:p w:rsidR="00542987" w:rsidRDefault="00542987"/>
    <w:p w:rsidR="00542987" w:rsidRDefault="00542987"/>
    <w:p w:rsidR="00542987" w:rsidRDefault="00542987"/>
    <w:p w:rsidR="00542987" w:rsidRDefault="00542987"/>
    <w:p w:rsidR="00542987" w:rsidRDefault="00542987"/>
    <w:p w:rsidR="00542987" w:rsidRDefault="00542987"/>
    <w:p w:rsidR="00542987" w:rsidRDefault="00542987"/>
    <w:p w:rsidR="00AA4EC6" w:rsidRDefault="00AA4EC6"/>
    <w:p w:rsidR="00AA4EC6" w:rsidRDefault="00AA4EC6"/>
    <w:p w:rsidR="00AA4EC6" w:rsidRDefault="00AA4EC6"/>
    <w:p w:rsidR="00C85D1B" w:rsidRDefault="00C85D1B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b/>
          <w:caps/>
          <w:noProof/>
          <w:color w:val="000000"/>
          <w:sz w:val="32"/>
        </w:rPr>
      </w:pPr>
      <w:r>
        <w:rPr>
          <w:b/>
          <w:caps/>
          <w:noProof/>
          <w:color w:val="000000"/>
          <w:sz w:val="32"/>
        </w:rPr>
        <w:t>MARCHE A BON DE COMMANDE</w:t>
      </w:r>
    </w:p>
    <w:p w:rsidR="00E04189" w:rsidRDefault="00126027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rFonts w:ascii="Arial" w:hAnsi="Arial"/>
          <w:caps/>
          <w:color w:val="000000"/>
          <w:sz w:val="40"/>
        </w:rPr>
      </w:pPr>
      <w:r>
        <w:rPr>
          <w:b/>
          <w:caps/>
          <w:noProof/>
          <w:color w:val="000000"/>
          <w:sz w:val="32"/>
        </w:rPr>
        <w:t xml:space="preserve">Fourniture </w:t>
      </w:r>
      <w:r w:rsidR="007B4144">
        <w:rPr>
          <w:b/>
          <w:caps/>
          <w:noProof/>
          <w:color w:val="000000"/>
          <w:sz w:val="32"/>
        </w:rPr>
        <w:t xml:space="preserve">ET </w:t>
      </w:r>
      <w:r w:rsidR="00C85D1B">
        <w:rPr>
          <w:b/>
          <w:caps/>
          <w:noProof/>
          <w:color w:val="000000"/>
          <w:sz w:val="32"/>
        </w:rPr>
        <w:t>livraison de neons leds</w:t>
      </w:r>
    </w:p>
    <w:p w:rsidR="00E04189" w:rsidRDefault="00E04189"/>
    <w:p w:rsidR="00E04189" w:rsidRDefault="00E04189"/>
    <w:p w:rsidR="00E04189" w:rsidRDefault="00E04189">
      <w:pPr>
        <w:jc w:val="center"/>
        <w:rPr>
          <w:b/>
        </w:rPr>
      </w:pPr>
    </w:p>
    <w:p w:rsidR="00E04189" w:rsidRDefault="00E04189">
      <w:pPr>
        <w:jc w:val="center"/>
        <w:rPr>
          <w:b/>
        </w:rPr>
      </w:pPr>
    </w:p>
    <w:p w:rsidR="00E04189" w:rsidRDefault="00E04189">
      <w:pPr>
        <w:jc w:val="center"/>
        <w:rPr>
          <w:b/>
        </w:rPr>
      </w:pPr>
    </w:p>
    <w:p w:rsidR="00E04189" w:rsidRDefault="00E04189"/>
    <w:p w:rsidR="00E04189" w:rsidRDefault="00E04189">
      <w:pPr>
        <w:pStyle w:val="Titre2"/>
        <w:tabs>
          <w:tab w:val="left" w:pos="1440"/>
        </w:tabs>
        <w:ind w:left="360"/>
      </w:pPr>
    </w:p>
    <w:p w:rsidR="00E04189" w:rsidRDefault="00E04189">
      <w:pPr>
        <w:jc w:val="center"/>
        <w:rPr>
          <w:b/>
        </w:rPr>
      </w:pPr>
    </w:p>
    <w:p w:rsidR="00E04189" w:rsidRDefault="00E04189">
      <w:pPr>
        <w:jc w:val="center"/>
        <w:rPr>
          <w:b/>
        </w:rPr>
      </w:pPr>
    </w:p>
    <w:p w:rsidR="00E04189" w:rsidRDefault="00E04189">
      <w:pPr>
        <w:jc w:val="center"/>
        <w:rPr>
          <w:b/>
        </w:rPr>
      </w:pPr>
    </w:p>
    <w:p w:rsidR="00E04189" w:rsidRDefault="00E04189">
      <w:pPr>
        <w:jc w:val="center"/>
        <w:rPr>
          <w:b/>
        </w:rPr>
      </w:pPr>
    </w:p>
    <w:p w:rsidR="00E04189" w:rsidRDefault="00E04189">
      <w:pPr>
        <w:jc w:val="center"/>
        <w:rPr>
          <w:b/>
        </w:rPr>
      </w:pPr>
    </w:p>
    <w:p w:rsidR="00E04189" w:rsidRDefault="00E041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jc w:val="center"/>
        <w:rPr>
          <w:b/>
          <w:sz w:val="28"/>
        </w:rPr>
      </w:pPr>
      <w:r>
        <w:rPr>
          <w:b/>
          <w:sz w:val="28"/>
        </w:rPr>
        <w:t>Cahier des Clauses Particulières</w:t>
      </w:r>
    </w:p>
    <w:p w:rsidR="00E04189" w:rsidRPr="00DE41DA" w:rsidRDefault="00E041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jc w:val="center"/>
        <w:rPr>
          <w:b/>
          <w:sz w:val="28"/>
        </w:rPr>
      </w:pPr>
      <w:r w:rsidRPr="00DE41DA">
        <w:rPr>
          <w:b/>
          <w:sz w:val="28"/>
        </w:rPr>
        <w:t>(C.C.P)</w:t>
      </w:r>
    </w:p>
    <w:p w:rsidR="00E04189" w:rsidRPr="00DE41DA" w:rsidRDefault="00E04189">
      <w:pPr>
        <w:jc w:val="center"/>
        <w:rPr>
          <w:b/>
        </w:rPr>
      </w:pPr>
    </w:p>
    <w:p w:rsidR="00E04189" w:rsidRPr="00DE41DA" w:rsidRDefault="00E04189">
      <w:pPr>
        <w:jc w:val="center"/>
        <w:rPr>
          <w:b/>
        </w:rPr>
      </w:pPr>
    </w:p>
    <w:p w:rsidR="00E04189" w:rsidRPr="00DE41DA" w:rsidRDefault="00E04189">
      <w:pPr>
        <w:jc w:val="center"/>
        <w:rPr>
          <w:b/>
        </w:rPr>
      </w:pPr>
    </w:p>
    <w:p w:rsidR="00E04189" w:rsidRPr="00DE41DA" w:rsidRDefault="003B1302">
      <w:pPr>
        <w:jc w:val="center"/>
        <w:rPr>
          <w:b/>
        </w:rPr>
      </w:pPr>
      <w:r w:rsidRPr="00DE41DA">
        <w:rPr>
          <w:b/>
        </w:rPr>
        <w:t>PROCEDURE ADAPTEE</w:t>
      </w:r>
    </w:p>
    <w:p w:rsidR="00E04189" w:rsidRPr="00DE41DA" w:rsidRDefault="00E04189">
      <w:pPr>
        <w:jc w:val="center"/>
        <w:rPr>
          <w:b/>
        </w:rPr>
      </w:pPr>
    </w:p>
    <w:p w:rsidR="00E04189" w:rsidRDefault="00C111AF">
      <w:pPr>
        <w:jc w:val="center"/>
        <w:rPr>
          <w:rFonts w:ascii="Arial" w:hAnsi="Arial"/>
          <w:i/>
          <w:color w:val="000000"/>
          <w:sz w:val="28"/>
        </w:rPr>
      </w:pPr>
      <w:r>
        <w:rPr>
          <w:rFonts w:ascii="Arial" w:hAnsi="Arial"/>
          <w:i/>
          <w:color w:val="000000"/>
          <w:sz w:val="28"/>
        </w:rPr>
        <w:t>(</w:t>
      </w:r>
      <w:r w:rsidR="007839BE">
        <w:rPr>
          <w:rFonts w:ascii="Arial" w:hAnsi="Arial"/>
          <w:i/>
          <w:color w:val="000000"/>
          <w:sz w:val="28"/>
        </w:rPr>
        <w:t>Article</w:t>
      </w:r>
      <w:r w:rsidR="00E04189">
        <w:rPr>
          <w:rFonts w:ascii="Arial" w:hAnsi="Arial"/>
          <w:i/>
          <w:color w:val="000000"/>
          <w:sz w:val="28"/>
        </w:rPr>
        <w:t xml:space="preserve"> </w:t>
      </w:r>
      <w:r w:rsidR="00080AE0">
        <w:rPr>
          <w:rFonts w:ascii="Arial" w:hAnsi="Arial"/>
          <w:i/>
          <w:color w:val="000000"/>
          <w:sz w:val="28"/>
        </w:rPr>
        <w:t>2</w:t>
      </w:r>
      <w:r>
        <w:rPr>
          <w:rFonts w:ascii="Arial" w:hAnsi="Arial"/>
          <w:i/>
          <w:color w:val="000000"/>
          <w:sz w:val="28"/>
        </w:rPr>
        <w:t>8</w:t>
      </w:r>
      <w:r w:rsidR="00E04189">
        <w:rPr>
          <w:rFonts w:ascii="Arial" w:hAnsi="Arial"/>
          <w:i/>
          <w:color w:val="000000"/>
          <w:sz w:val="28"/>
        </w:rPr>
        <w:t xml:space="preserve"> du Code des Marchés Publics</w:t>
      </w:r>
      <w:r>
        <w:rPr>
          <w:rFonts w:ascii="Arial" w:hAnsi="Arial"/>
          <w:i/>
          <w:color w:val="000000"/>
          <w:sz w:val="28"/>
        </w:rPr>
        <w:t>)</w:t>
      </w:r>
    </w:p>
    <w:p w:rsidR="00E04189" w:rsidRDefault="00E04189">
      <w:pPr>
        <w:pStyle w:val="Titre3"/>
        <w:jc w:val="center"/>
      </w:pPr>
    </w:p>
    <w:p w:rsidR="00E04189" w:rsidRDefault="00E04189">
      <w:pPr>
        <w:jc w:val="center"/>
        <w:rPr>
          <w:b/>
        </w:rPr>
      </w:pPr>
    </w:p>
    <w:p w:rsidR="00E04189" w:rsidRDefault="00E04189">
      <w:pPr>
        <w:jc w:val="center"/>
        <w:rPr>
          <w:b/>
        </w:rPr>
      </w:pPr>
    </w:p>
    <w:p w:rsidR="00E04189" w:rsidRDefault="00E04189">
      <w:pPr>
        <w:jc w:val="center"/>
        <w:rPr>
          <w:b/>
        </w:rPr>
      </w:pPr>
    </w:p>
    <w:p w:rsidR="00E04189" w:rsidRDefault="00E04189">
      <w:pPr>
        <w:jc w:val="center"/>
        <w:rPr>
          <w:b/>
        </w:rPr>
      </w:pPr>
    </w:p>
    <w:p w:rsidR="00E04189" w:rsidRDefault="00E04189">
      <w:pPr>
        <w:jc w:val="center"/>
        <w:rPr>
          <w:b/>
        </w:rPr>
      </w:pPr>
    </w:p>
    <w:p w:rsidR="00542987" w:rsidRDefault="00542987">
      <w:pPr>
        <w:jc w:val="center"/>
        <w:rPr>
          <w:b/>
        </w:rPr>
      </w:pPr>
    </w:p>
    <w:p w:rsidR="00542987" w:rsidRDefault="00542987">
      <w:pPr>
        <w:jc w:val="center"/>
        <w:rPr>
          <w:b/>
        </w:rPr>
      </w:pPr>
    </w:p>
    <w:p w:rsidR="00C85D1B" w:rsidRDefault="00C85D1B" w:rsidP="00C85D1B">
      <w:pPr>
        <w:pStyle w:val="Titre4"/>
      </w:pPr>
      <w:r>
        <w:lastRenderedPageBreak/>
        <w:t>SOMMAIRE</w:t>
      </w:r>
    </w:p>
    <w:p w:rsidR="00C85D1B" w:rsidRDefault="00C85D1B" w:rsidP="00C85D1B"/>
    <w:p w:rsidR="00C85D1B" w:rsidRDefault="00C85D1B" w:rsidP="00C85D1B"/>
    <w:p w:rsidR="00C85D1B" w:rsidRDefault="00C85D1B" w:rsidP="00C85D1B"/>
    <w:p w:rsidR="00785A07" w:rsidRDefault="00785A07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C85D1B">
        <w:rPr>
          <w:b/>
          <w:color w:val="000000"/>
          <w:sz w:val="22"/>
          <w:szCs w:val="22"/>
        </w:rPr>
        <w:t>ARTICLE 1 - OBJET DU MARCH</w:t>
      </w:r>
      <w:r w:rsidR="00697FA8">
        <w:rPr>
          <w:b/>
          <w:color w:val="000000"/>
          <w:sz w:val="22"/>
          <w:szCs w:val="22"/>
        </w:rPr>
        <w:t xml:space="preserve">E - CONTENU DES PRESTATIONS </w:t>
      </w:r>
    </w:p>
    <w:p w:rsidR="00697FA8" w:rsidRPr="00C85D1B" w:rsidRDefault="00697FA8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785A07" w:rsidRDefault="00785A07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C85D1B">
        <w:rPr>
          <w:b/>
          <w:color w:val="000000"/>
          <w:sz w:val="22"/>
          <w:szCs w:val="22"/>
        </w:rPr>
        <w:t>ARTICL</w:t>
      </w:r>
      <w:r w:rsidR="00697FA8">
        <w:rPr>
          <w:b/>
          <w:color w:val="000000"/>
          <w:sz w:val="22"/>
          <w:szCs w:val="22"/>
        </w:rPr>
        <w:t>E 2 - DESCRIPTION DU MARCHE</w:t>
      </w:r>
    </w:p>
    <w:p w:rsidR="00697FA8" w:rsidRPr="00C85D1B" w:rsidRDefault="00697FA8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785A07" w:rsidRDefault="00785A07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C85D1B">
        <w:rPr>
          <w:b/>
          <w:color w:val="000000"/>
          <w:sz w:val="22"/>
          <w:szCs w:val="22"/>
        </w:rPr>
        <w:t xml:space="preserve">ARTICLE 3 - PARTIES CONTRACTANTES </w:t>
      </w:r>
    </w:p>
    <w:p w:rsidR="00697FA8" w:rsidRPr="00C85D1B" w:rsidRDefault="00697FA8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785A07" w:rsidRDefault="00785A07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C85D1B">
        <w:rPr>
          <w:b/>
          <w:color w:val="000000"/>
          <w:sz w:val="22"/>
          <w:szCs w:val="22"/>
        </w:rPr>
        <w:t>ARTICLE 4 - DUREE DU MARCHE</w:t>
      </w:r>
    </w:p>
    <w:p w:rsidR="00697FA8" w:rsidRPr="00C85D1B" w:rsidRDefault="00697FA8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785A07" w:rsidRDefault="00785A07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C85D1B">
        <w:rPr>
          <w:b/>
          <w:color w:val="000000"/>
          <w:sz w:val="22"/>
          <w:szCs w:val="22"/>
        </w:rPr>
        <w:t>ARTICLE 5 - PIECES CONTRACTUELLES</w:t>
      </w:r>
    </w:p>
    <w:p w:rsidR="00697FA8" w:rsidRPr="00C85D1B" w:rsidRDefault="00697FA8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785A07" w:rsidRDefault="00785A07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C85D1B">
        <w:rPr>
          <w:b/>
          <w:color w:val="000000"/>
          <w:sz w:val="22"/>
          <w:szCs w:val="22"/>
        </w:rPr>
        <w:t>ARTICLE 6 - QUANTITES INDICATIVES</w:t>
      </w:r>
    </w:p>
    <w:p w:rsidR="00697FA8" w:rsidRPr="00C85D1B" w:rsidRDefault="00697FA8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785A07" w:rsidRDefault="00785A07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C85D1B">
        <w:rPr>
          <w:b/>
          <w:color w:val="000000"/>
          <w:sz w:val="22"/>
          <w:szCs w:val="22"/>
        </w:rPr>
        <w:t>ARTICLE 7 - QUALITE DES PRODUTS</w:t>
      </w:r>
    </w:p>
    <w:p w:rsidR="00697FA8" w:rsidRPr="00C85D1B" w:rsidRDefault="00697FA8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785A07" w:rsidRDefault="00785A07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C85D1B">
        <w:rPr>
          <w:b/>
          <w:color w:val="000000"/>
          <w:sz w:val="22"/>
          <w:szCs w:val="22"/>
        </w:rPr>
        <w:t xml:space="preserve">ARTICLE 8 </w:t>
      </w:r>
      <w:r w:rsidR="00697FA8">
        <w:rPr>
          <w:b/>
          <w:color w:val="000000"/>
          <w:sz w:val="22"/>
          <w:szCs w:val="22"/>
        </w:rPr>
        <w:t>–</w:t>
      </w:r>
      <w:r w:rsidRPr="00C85D1B">
        <w:rPr>
          <w:b/>
          <w:color w:val="000000"/>
          <w:sz w:val="22"/>
          <w:szCs w:val="22"/>
        </w:rPr>
        <w:t xml:space="preserve"> CONDITIONNEMENT</w:t>
      </w:r>
    </w:p>
    <w:p w:rsidR="00697FA8" w:rsidRPr="00C85D1B" w:rsidRDefault="00697FA8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785A07" w:rsidRDefault="00785A07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C85D1B">
        <w:rPr>
          <w:b/>
          <w:color w:val="000000"/>
          <w:sz w:val="22"/>
          <w:szCs w:val="22"/>
        </w:rPr>
        <w:t>ARTICLE 9 - MODALITES DE COMMANDE</w:t>
      </w:r>
    </w:p>
    <w:p w:rsidR="00697FA8" w:rsidRPr="00C85D1B" w:rsidRDefault="00697FA8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785A07" w:rsidRDefault="00785A07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C85D1B">
        <w:rPr>
          <w:b/>
          <w:color w:val="000000"/>
          <w:sz w:val="22"/>
          <w:szCs w:val="22"/>
        </w:rPr>
        <w:t>ARTICLE 10 - PERIODICITE DES COMMANDES</w:t>
      </w:r>
    </w:p>
    <w:p w:rsidR="00697FA8" w:rsidRPr="00C85D1B" w:rsidRDefault="00697FA8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785A07" w:rsidRDefault="00785A07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C85D1B">
        <w:rPr>
          <w:b/>
          <w:color w:val="000000"/>
          <w:sz w:val="22"/>
          <w:szCs w:val="22"/>
        </w:rPr>
        <w:t>ARTICLE 11 - FORME ET CONTENU DES PRIX</w:t>
      </w:r>
    </w:p>
    <w:p w:rsidR="00697FA8" w:rsidRPr="00C85D1B" w:rsidRDefault="00697FA8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785A07" w:rsidRDefault="00785A07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C85D1B">
        <w:rPr>
          <w:b/>
          <w:color w:val="000000"/>
          <w:sz w:val="22"/>
          <w:szCs w:val="22"/>
        </w:rPr>
        <w:t>ARTICLE 12 - DELAI DE LIVRAISON</w:t>
      </w:r>
    </w:p>
    <w:p w:rsidR="00697FA8" w:rsidRPr="00C85D1B" w:rsidRDefault="00697FA8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785A07" w:rsidRDefault="00785A07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C85D1B">
        <w:rPr>
          <w:b/>
          <w:color w:val="000000"/>
          <w:sz w:val="22"/>
          <w:szCs w:val="22"/>
        </w:rPr>
        <w:t xml:space="preserve">ARTICLE 13 </w:t>
      </w:r>
      <w:r w:rsidR="00697FA8">
        <w:rPr>
          <w:b/>
          <w:color w:val="000000"/>
          <w:sz w:val="22"/>
          <w:szCs w:val="22"/>
        </w:rPr>
        <w:t>–</w:t>
      </w:r>
      <w:r w:rsidRPr="00C85D1B">
        <w:rPr>
          <w:b/>
          <w:color w:val="000000"/>
          <w:sz w:val="22"/>
          <w:szCs w:val="22"/>
        </w:rPr>
        <w:t xml:space="preserve"> ECHANGE</w:t>
      </w:r>
    </w:p>
    <w:p w:rsidR="00697FA8" w:rsidRPr="00C85D1B" w:rsidRDefault="00697FA8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785A07" w:rsidRDefault="00785A07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C85D1B">
        <w:rPr>
          <w:b/>
          <w:color w:val="000000"/>
          <w:sz w:val="22"/>
          <w:szCs w:val="22"/>
        </w:rPr>
        <w:t>ARTICLE 14- SOUS-TRAITANCE</w:t>
      </w:r>
    </w:p>
    <w:p w:rsidR="00697FA8" w:rsidRPr="00C85D1B" w:rsidRDefault="00697FA8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785A07" w:rsidRDefault="00785A07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C85D1B">
        <w:rPr>
          <w:b/>
          <w:color w:val="000000"/>
          <w:sz w:val="22"/>
          <w:szCs w:val="22"/>
        </w:rPr>
        <w:t>ARTICLE 15 - FACTURATION ET REGLEMENT DES COMPTES</w:t>
      </w:r>
    </w:p>
    <w:p w:rsidR="00697FA8" w:rsidRPr="00C85D1B" w:rsidRDefault="00697FA8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697FA8" w:rsidRDefault="00785A07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C85D1B">
        <w:rPr>
          <w:b/>
          <w:color w:val="000000"/>
          <w:sz w:val="22"/>
          <w:szCs w:val="22"/>
        </w:rPr>
        <w:t xml:space="preserve">ARTICLE 16 </w:t>
      </w:r>
      <w:r w:rsidR="00697FA8">
        <w:rPr>
          <w:b/>
          <w:color w:val="000000"/>
          <w:sz w:val="22"/>
          <w:szCs w:val="22"/>
        </w:rPr>
        <w:t>–</w:t>
      </w:r>
      <w:r w:rsidRPr="00C85D1B">
        <w:rPr>
          <w:b/>
          <w:color w:val="000000"/>
          <w:sz w:val="22"/>
          <w:szCs w:val="22"/>
        </w:rPr>
        <w:t xml:space="preserve"> NANTISSEMENT</w:t>
      </w:r>
    </w:p>
    <w:p w:rsidR="00785A07" w:rsidRPr="00C85D1B" w:rsidRDefault="00785A07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C85D1B">
        <w:rPr>
          <w:b/>
          <w:color w:val="000000"/>
          <w:sz w:val="22"/>
          <w:szCs w:val="22"/>
        </w:rPr>
        <w:t xml:space="preserve"> </w:t>
      </w:r>
    </w:p>
    <w:p w:rsidR="00785A07" w:rsidRDefault="00785A07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C85D1B">
        <w:rPr>
          <w:b/>
          <w:color w:val="000000"/>
          <w:sz w:val="22"/>
          <w:szCs w:val="22"/>
        </w:rPr>
        <w:t xml:space="preserve">ARTICLE 17 </w:t>
      </w:r>
      <w:r w:rsidR="00697FA8">
        <w:rPr>
          <w:b/>
          <w:color w:val="000000"/>
          <w:sz w:val="22"/>
          <w:szCs w:val="22"/>
        </w:rPr>
        <w:t>–</w:t>
      </w:r>
      <w:r w:rsidRPr="00C85D1B">
        <w:rPr>
          <w:b/>
          <w:color w:val="000000"/>
          <w:sz w:val="22"/>
          <w:szCs w:val="22"/>
        </w:rPr>
        <w:t xml:space="preserve"> RESILIATION</w:t>
      </w:r>
    </w:p>
    <w:p w:rsidR="00697FA8" w:rsidRPr="00C85D1B" w:rsidRDefault="00697FA8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785A07" w:rsidRDefault="00785A07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C85D1B">
        <w:rPr>
          <w:b/>
          <w:color w:val="000000"/>
          <w:sz w:val="22"/>
          <w:szCs w:val="22"/>
        </w:rPr>
        <w:t xml:space="preserve">ARTICLE 18 </w:t>
      </w:r>
      <w:r w:rsidR="00697FA8">
        <w:rPr>
          <w:b/>
          <w:color w:val="000000"/>
          <w:sz w:val="22"/>
          <w:szCs w:val="22"/>
        </w:rPr>
        <w:t>–</w:t>
      </w:r>
      <w:r w:rsidRPr="00C85D1B">
        <w:rPr>
          <w:b/>
          <w:color w:val="000000"/>
          <w:sz w:val="22"/>
          <w:szCs w:val="22"/>
        </w:rPr>
        <w:t xml:space="preserve"> DEROGATIONS</w:t>
      </w:r>
    </w:p>
    <w:p w:rsidR="005A69DE" w:rsidRDefault="005A69DE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5A69DE" w:rsidRDefault="005A69DE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5A69DE" w:rsidRDefault="005A69DE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5A69DE" w:rsidRDefault="005A69DE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5A69DE" w:rsidRDefault="005A69DE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5A69DE" w:rsidRDefault="005A69DE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5A69DE" w:rsidRDefault="005A69DE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5A69DE" w:rsidRDefault="005A69DE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5A69DE" w:rsidRDefault="005A69DE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5A69DE" w:rsidRDefault="005A69DE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5A69DE" w:rsidRDefault="005A69DE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5A69DE" w:rsidRDefault="005A69DE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5A69DE" w:rsidRDefault="005A69DE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5A69DE" w:rsidRDefault="005A69DE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5A69DE" w:rsidRDefault="005A69DE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5A69DE" w:rsidRDefault="005A69DE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5A69DE" w:rsidRDefault="005A69DE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785A07" w:rsidRDefault="00785A07" w:rsidP="00785A07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697FA8">
        <w:rPr>
          <w:b/>
          <w:color w:val="000000"/>
          <w:sz w:val="28"/>
          <w:szCs w:val="28"/>
        </w:rPr>
        <w:lastRenderedPageBreak/>
        <w:t>ARTICLE 1 - OBJET DU MARCHE - CONTENU DES PRESTATIONS</w:t>
      </w:r>
    </w:p>
    <w:p w:rsidR="00697FA8" w:rsidRPr="00697FA8" w:rsidRDefault="00697FA8" w:rsidP="00785A07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8B2BC6" w:rsidRDefault="008B2BC6" w:rsidP="008B2BC6">
      <w:pPr>
        <w:pStyle w:val="Corpsdetexte"/>
        <w:ind w:firstLine="426"/>
        <w:jc w:val="both"/>
        <w:rPr>
          <w:b w:val="0"/>
          <w:sz w:val="24"/>
        </w:rPr>
      </w:pPr>
      <w:r>
        <w:rPr>
          <w:b w:val="0"/>
          <w:sz w:val="24"/>
        </w:rPr>
        <w:t xml:space="preserve">Le présent Cahier des Clauses Techniques Particulières (C.C.T.P) a pour objet de définir les prestations relatives à la fourniture et la livraison de néons </w:t>
      </w:r>
      <w:r w:rsidR="00011CC9">
        <w:rPr>
          <w:b w:val="0"/>
          <w:sz w:val="24"/>
        </w:rPr>
        <w:t>led</w:t>
      </w:r>
      <w:r>
        <w:rPr>
          <w:b w:val="0"/>
          <w:sz w:val="24"/>
        </w:rPr>
        <w:t> :</w:t>
      </w:r>
    </w:p>
    <w:p w:rsidR="008B2BC6" w:rsidRDefault="008B2BC6" w:rsidP="008B2BC6">
      <w:pPr>
        <w:pStyle w:val="Corpsdetexte"/>
        <w:ind w:left="900"/>
        <w:jc w:val="both"/>
        <w:rPr>
          <w:b w:val="0"/>
          <w:sz w:val="18"/>
        </w:rPr>
      </w:pPr>
    </w:p>
    <w:p w:rsidR="008B2BC6" w:rsidRDefault="008B2BC6" w:rsidP="008B2BC6">
      <w:pPr>
        <w:pStyle w:val="Corpsdetexte"/>
        <w:numPr>
          <w:ilvl w:val="0"/>
          <w:numId w:val="1"/>
        </w:numPr>
        <w:tabs>
          <w:tab w:val="clear" w:pos="360"/>
          <w:tab w:val="num" w:pos="1260"/>
        </w:tabs>
        <w:ind w:left="900" w:firstLine="0"/>
        <w:jc w:val="both"/>
        <w:rPr>
          <w:b w:val="0"/>
          <w:sz w:val="24"/>
        </w:rPr>
      </w:pPr>
      <w:r>
        <w:rPr>
          <w:b w:val="0"/>
          <w:sz w:val="24"/>
        </w:rPr>
        <w:t xml:space="preserve">fourniture de néons </w:t>
      </w:r>
      <w:r w:rsidR="00011CC9">
        <w:rPr>
          <w:b w:val="0"/>
          <w:sz w:val="24"/>
        </w:rPr>
        <w:t>led</w:t>
      </w:r>
      <w:r>
        <w:rPr>
          <w:b w:val="0"/>
          <w:sz w:val="24"/>
        </w:rPr>
        <w:t xml:space="preserve"> 60cm</w:t>
      </w:r>
    </w:p>
    <w:p w:rsidR="005A69DE" w:rsidRPr="005A69DE" w:rsidRDefault="008B2BC6" w:rsidP="008B2BC6">
      <w:pPr>
        <w:pStyle w:val="Corpsdetexte"/>
        <w:numPr>
          <w:ilvl w:val="0"/>
          <w:numId w:val="1"/>
        </w:numPr>
        <w:tabs>
          <w:tab w:val="clear" w:pos="360"/>
          <w:tab w:val="num" w:pos="540"/>
        </w:tabs>
        <w:autoSpaceDE w:val="0"/>
        <w:autoSpaceDN w:val="0"/>
        <w:adjustRightInd w:val="0"/>
        <w:ind w:left="1260"/>
        <w:jc w:val="both"/>
        <w:rPr>
          <w:b w:val="0"/>
        </w:rPr>
      </w:pPr>
      <w:r w:rsidRPr="005A69DE">
        <w:rPr>
          <w:b w:val="0"/>
          <w:sz w:val="24"/>
        </w:rPr>
        <w:t xml:space="preserve">fourniture de néons </w:t>
      </w:r>
      <w:proofErr w:type="spellStart"/>
      <w:r w:rsidR="00011CC9" w:rsidRPr="005A69DE">
        <w:rPr>
          <w:b w:val="0"/>
          <w:sz w:val="24"/>
        </w:rPr>
        <w:t>led</w:t>
      </w:r>
      <w:proofErr w:type="spellEnd"/>
      <w:r w:rsidRPr="005A69DE">
        <w:rPr>
          <w:b w:val="0"/>
          <w:sz w:val="24"/>
        </w:rPr>
        <w:t xml:space="preserve"> 120cm</w:t>
      </w:r>
    </w:p>
    <w:p w:rsidR="008B2BC6" w:rsidRPr="005A69DE" w:rsidRDefault="00011CC9" w:rsidP="008B2BC6">
      <w:pPr>
        <w:pStyle w:val="Corpsdetexte"/>
        <w:numPr>
          <w:ilvl w:val="0"/>
          <w:numId w:val="1"/>
        </w:numPr>
        <w:tabs>
          <w:tab w:val="clear" w:pos="360"/>
          <w:tab w:val="num" w:pos="540"/>
        </w:tabs>
        <w:autoSpaceDE w:val="0"/>
        <w:autoSpaceDN w:val="0"/>
        <w:adjustRightInd w:val="0"/>
        <w:ind w:left="1260"/>
        <w:jc w:val="both"/>
        <w:rPr>
          <w:b w:val="0"/>
        </w:rPr>
      </w:pPr>
      <w:r w:rsidRPr="005A69DE">
        <w:rPr>
          <w:b w:val="0"/>
          <w:sz w:val="24"/>
        </w:rPr>
        <w:t xml:space="preserve">fourniture de néons </w:t>
      </w:r>
      <w:proofErr w:type="spellStart"/>
      <w:r w:rsidRPr="005A69DE">
        <w:rPr>
          <w:b w:val="0"/>
          <w:sz w:val="24"/>
        </w:rPr>
        <w:t>led</w:t>
      </w:r>
      <w:proofErr w:type="spellEnd"/>
      <w:r w:rsidRPr="005A69DE">
        <w:rPr>
          <w:b w:val="0"/>
          <w:sz w:val="24"/>
        </w:rPr>
        <w:t xml:space="preserve"> 150cm</w:t>
      </w:r>
      <w:r w:rsidR="008B2BC6" w:rsidRPr="005A69DE">
        <w:rPr>
          <w:b w:val="0"/>
          <w:sz w:val="24"/>
        </w:rPr>
        <w:t xml:space="preserve"> </w:t>
      </w:r>
    </w:p>
    <w:p w:rsidR="008B2BC6" w:rsidRDefault="008B2BC6" w:rsidP="008B2BC6">
      <w:pPr>
        <w:autoSpaceDE w:val="0"/>
        <w:autoSpaceDN w:val="0"/>
        <w:adjustRightInd w:val="0"/>
        <w:rPr>
          <w:b/>
        </w:rPr>
      </w:pPr>
    </w:p>
    <w:p w:rsidR="005A69DE" w:rsidRDefault="005A69DE" w:rsidP="008B2BC6">
      <w:pPr>
        <w:autoSpaceDE w:val="0"/>
        <w:autoSpaceDN w:val="0"/>
        <w:adjustRightInd w:val="0"/>
        <w:rPr>
          <w:b/>
        </w:rPr>
      </w:pP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Le présent marché est passé selon la procédure adaptée conformément aux dispositions de l’article 28.</w:t>
      </w:r>
    </w:p>
    <w:p w:rsidR="00785A07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Les prestations feront l’objet de bons de commandes, suivant les besoins de la collectivité et</w:t>
      </w:r>
      <w:r w:rsidR="005A69DE">
        <w:rPr>
          <w:color w:val="000000"/>
          <w:sz w:val="22"/>
          <w:szCs w:val="22"/>
        </w:rPr>
        <w:t xml:space="preserve"> </w:t>
      </w:r>
      <w:r w:rsidRPr="00385EA5">
        <w:rPr>
          <w:color w:val="000000"/>
          <w:sz w:val="22"/>
          <w:szCs w:val="22"/>
        </w:rPr>
        <w:t>conformément aux dispositions de l’article 77 du Code des Marchés Publics (CMP).</w:t>
      </w:r>
    </w:p>
    <w:p w:rsidR="00697FA8" w:rsidRDefault="00697FA8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A69DE" w:rsidRPr="00385EA5" w:rsidRDefault="005A69DE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785A07" w:rsidRDefault="00785A07" w:rsidP="00785A07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697FA8">
        <w:rPr>
          <w:b/>
          <w:color w:val="000000"/>
          <w:sz w:val="28"/>
          <w:szCs w:val="28"/>
        </w:rPr>
        <w:t>ARTICLE 2 - DESCRIPTION DU MARCHE</w:t>
      </w:r>
    </w:p>
    <w:p w:rsidR="00697FA8" w:rsidRPr="00697FA8" w:rsidRDefault="00A67A60" w:rsidP="00785A07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Marché ordinaire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Ce marché est passé en lot unique.</w:t>
      </w:r>
    </w:p>
    <w:p w:rsidR="00785A07" w:rsidRPr="00385EA5" w:rsidRDefault="001F2A72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Pas de m</w:t>
      </w:r>
      <w:r w:rsidR="00785A07" w:rsidRPr="00385EA5">
        <w:rPr>
          <w:color w:val="000000"/>
          <w:sz w:val="22"/>
          <w:szCs w:val="22"/>
        </w:rPr>
        <w:t>ontant Minimum d’achat sur la durée du marché</w:t>
      </w:r>
    </w:p>
    <w:p w:rsidR="00785A07" w:rsidRDefault="00A67A60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Montant</w:t>
      </w:r>
      <w:r w:rsidR="00785A07" w:rsidRPr="00385EA5">
        <w:rPr>
          <w:color w:val="000000"/>
          <w:sz w:val="22"/>
          <w:szCs w:val="22"/>
        </w:rPr>
        <w:t xml:space="preserve"> Maximum </w:t>
      </w:r>
      <w:r>
        <w:rPr>
          <w:color w:val="000000"/>
          <w:sz w:val="22"/>
          <w:szCs w:val="22"/>
        </w:rPr>
        <w:t xml:space="preserve">20 000  € H.T. </w:t>
      </w:r>
      <w:r w:rsidR="00785A07" w:rsidRPr="00385EA5">
        <w:rPr>
          <w:color w:val="000000"/>
          <w:sz w:val="22"/>
          <w:szCs w:val="22"/>
        </w:rPr>
        <w:t>d’achat sur la durée du marché</w:t>
      </w:r>
    </w:p>
    <w:p w:rsidR="00257B82" w:rsidRPr="00385EA5" w:rsidRDefault="00257B82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57B82" w:rsidRPr="00385EA5" w:rsidRDefault="00785A07" w:rsidP="00785A07">
      <w:pPr>
        <w:autoSpaceDE w:val="0"/>
        <w:autoSpaceDN w:val="0"/>
        <w:adjustRightInd w:val="0"/>
        <w:rPr>
          <w:color w:val="000000"/>
          <w:sz w:val="32"/>
          <w:szCs w:val="32"/>
        </w:rPr>
      </w:pPr>
      <w:r w:rsidRPr="00257B82">
        <w:rPr>
          <w:b/>
          <w:color w:val="000000"/>
          <w:sz w:val="32"/>
          <w:szCs w:val="32"/>
        </w:rPr>
        <w:t>ARTICLE 3 - PARTIES CONTRACTANTES</w:t>
      </w:r>
      <w:bookmarkStart w:id="0" w:name="_GoBack"/>
      <w:bookmarkEnd w:id="0"/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Le Maître d’Ouvrage est la personne morale de droit public qui conclut le marché avec le</w:t>
      </w:r>
      <w:r w:rsidR="005A69DE">
        <w:rPr>
          <w:color w:val="000000"/>
          <w:sz w:val="22"/>
          <w:szCs w:val="22"/>
        </w:rPr>
        <w:t xml:space="preserve"> </w:t>
      </w:r>
      <w:r w:rsidRPr="00385EA5">
        <w:rPr>
          <w:color w:val="000000"/>
          <w:sz w:val="22"/>
          <w:szCs w:val="22"/>
        </w:rPr>
        <w:t>titulaire.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Le « Titulaire » est le prestataire qui conclut le marché avec le maître d’ouvrage.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Les parties contractantes sont :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proofErr w:type="gramStart"/>
      <w:r w:rsidRPr="00385EA5">
        <w:rPr>
          <w:color w:val="000000"/>
          <w:sz w:val="22"/>
          <w:szCs w:val="22"/>
        </w:rPr>
        <w:t>d’une</w:t>
      </w:r>
      <w:proofErr w:type="gramEnd"/>
      <w:r w:rsidRPr="00385EA5">
        <w:rPr>
          <w:color w:val="000000"/>
          <w:sz w:val="22"/>
          <w:szCs w:val="22"/>
        </w:rPr>
        <w:t xml:space="preserve"> part :</w:t>
      </w:r>
    </w:p>
    <w:p w:rsidR="001F2A72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 xml:space="preserve">La Commune de </w:t>
      </w:r>
      <w:r w:rsidR="001F2A72">
        <w:rPr>
          <w:color w:val="000000"/>
          <w:sz w:val="22"/>
          <w:szCs w:val="22"/>
        </w:rPr>
        <w:t>Juvignac</w:t>
      </w:r>
      <w:r w:rsidRPr="00385EA5">
        <w:rPr>
          <w:color w:val="000000"/>
          <w:sz w:val="22"/>
          <w:szCs w:val="22"/>
        </w:rPr>
        <w:t>, représentée par son Maire</w:t>
      </w:r>
      <w:r w:rsidR="001F2A72">
        <w:rPr>
          <w:color w:val="000000"/>
          <w:sz w:val="22"/>
          <w:szCs w:val="22"/>
        </w:rPr>
        <w:t>.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proofErr w:type="gramStart"/>
      <w:r w:rsidRPr="00385EA5">
        <w:rPr>
          <w:color w:val="000000"/>
          <w:sz w:val="22"/>
          <w:szCs w:val="22"/>
        </w:rPr>
        <w:t>d’autre</w:t>
      </w:r>
      <w:proofErr w:type="gramEnd"/>
      <w:r w:rsidRPr="00385EA5">
        <w:rPr>
          <w:color w:val="000000"/>
          <w:sz w:val="22"/>
          <w:szCs w:val="22"/>
        </w:rPr>
        <w:t xml:space="preserve"> part :</w:t>
      </w:r>
    </w:p>
    <w:p w:rsidR="00785A07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 xml:space="preserve">Le titulaire dont la soumission aura été </w:t>
      </w:r>
      <w:proofErr w:type="gramStart"/>
      <w:r w:rsidRPr="00385EA5">
        <w:rPr>
          <w:color w:val="000000"/>
          <w:sz w:val="22"/>
          <w:szCs w:val="22"/>
        </w:rPr>
        <w:t>approuvée</w:t>
      </w:r>
      <w:proofErr w:type="gramEnd"/>
      <w:r w:rsidRPr="00385EA5">
        <w:rPr>
          <w:color w:val="000000"/>
          <w:sz w:val="22"/>
          <w:szCs w:val="22"/>
        </w:rPr>
        <w:t>, désignée dans les documents par l’expression « le</w:t>
      </w:r>
      <w:r w:rsidR="005A69DE">
        <w:rPr>
          <w:color w:val="000000"/>
          <w:sz w:val="22"/>
          <w:szCs w:val="22"/>
        </w:rPr>
        <w:t xml:space="preserve"> </w:t>
      </w:r>
      <w:r w:rsidRPr="00385EA5">
        <w:rPr>
          <w:color w:val="000000"/>
          <w:sz w:val="22"/>
          <w:szCs w:val="22"/>
        </w:rPr>
        <w:t>titulaire ».</w:t>
      </w:r>
    </w:p>
    <w:p w:rsidR="00257B82" w:rsidRPr="00385EA5" w:rsidRDefault="00257B82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57B82" w:rsidRPr="00385EA5" w:rsidRDefault="00785A07" w:rsidP="00785A07">
      <w:pPr>
        <w:autoSpaceDE w:val="0"/>
        <w:autoSpaceDN w:val="0"/>
        <w:adjustRightInd w:val="0"/>
        <w:rPr>
          <w:color w:val="000000"/>
          <w:sz w:val="32"/>
          <w:szCs w:val="32"/>
        </w:rPr>
      </w:pPr>
      <w:r w:rsidRPr="00257B82">
        <w:rPr>
          <w:b/>
          <w:color w:val="000000"/>
          <w:sz w:val="32"/>
          <w:szCs w:val="32"/>
        </w:rPr>
        <w:t>ARTICLE 4 - DUREE DU MARCHE</w:t>
      </w:r>
    </w:p>
    <w:p w:rsidR="00785A07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Le marché est conclu pour une durée d’un an reconductible 3 fois expressément, par écrit deux mois avant l’échéance.</w:t>
      </w:r>
    </w:p>
    <w:p w:rsidR="00257B82" w:rsidRPr="00385EA5" w:rsidRDefault="00257B82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57B82" w:rsidRPr="00385EA5" w:rsidRDefault="00785A07" w:rsidP="00785A07">
      <w:pPr>
        <w:autoSpaceDE w:val="0"/>
        <w:autoSpaceDN w:val="0"/>
        <w:adjustRightInd w:val="0"/>
        <w:rPr>
          <w:color w:val="000000"/>
          <w:sz w:val="32"/>
          <w:szCs w:val="32"/>
        </w:rPr>
      </w:pPr>
      <w:r w:rsidRPr="00257B82">
        <w:rPr>
          <w:b/>
          <w:color w:val="000000"/>
          <w:sz w:val="32"/>
          <w:szCs w:val="32"/>
        </w:rPr>
        <w:t>ARTICLE 5 - PIECES CONTRACTUELLES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Les pièces contractuelles sont les suivantes par ordre décroissant d’importance :</w:t>
      </w:r>
    </w:p>
    <w:p w:rsidR="00785A07" w:rsidRPr="005A69DE" w:rsidRDefault="00785A07" w:rsidP="00785A07">
      <w:pPr>
        <w:autoSpaceDE w:val="0"/>
        <w:autoSpaceDN w:val="0"/>
        <w:adjustRightInd w:val="0"/>
        <w:rPr>
          <w:b/>
          <w:color w:val="000000"/>
          <w:sz w:val="19"/>
          <w:szCs w:val="19"/>
        </w:rPr>
      </w:pPr>
      <w:r w:rsidRPr="005A69DE">
        <w:rPr>
          <w:b/>
          <w:color w:val="000000"/>
        </w:rPr>
        <w:t>5.1. - P</w:t>
      </w:r>
      <w:r w:rsidRPr="005A69DE">
        <w:rPr>
          <w:b/>
          <w:color w:val="000000"/>
          <w:sz w:val="19"/>
          <w:szCs w:val="19"/>
        </w:rPr>
        <w:t>IECES PARTICULIERES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proofErr w:type="gramStart"/>
      <w:r w:rsidRPr="00385EA5">
        <w:rPr>
          <w:color w:val="000000"/>
          <w:sz w:val="22"/>
          <w:szCs w:val="22"/>
        </w:rPr>
        <w:t>l’Acte</w:t>
      </w:r>
      <w:proofErr w:type="gramEnd"/>
      <w:r w:rsidRPr="00385EA5">
        <w:rPr>
          <w:color w:val="000000"/>
          <w:sz w:val="22"/>
          <w:szCs w:val="22"/>
        </w:rPr>
        <w:t xml:space="preserve"> d’Engagement et ses annexes, </w:t>
      </w:r>
    </w:p>
    <w:p w:rsidR="00E220B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proofErr w:type="gramStart"/>
      <w:r w:rsidRPr="00385EA5">
        <w:rPr>
          <w:color w:val="000000"/>
          <w:sz w:val="22"/>
          <w:szCs w:val="22"/>
        </w:rPr>
        <w:t>le</w:t>
      </w:r>
      <w:proofErr w:type="gramEnd"/>
      <w:r w:rsidRPr="00385EA5">
        <w:rPr>
          <w:color w:val="000000"/>
          <w:sz w:val="22"/>
          <w:szCs w:val="22"/>
        </w:rPr>
        <w:t xml:space="preserve"> Cahier des Clauses </w:t>
      </w:r>
      <w:r w:rsidR="00E220B5">
        <w:rPr>
          <w:color w:val="000000"/>
          <w:sz w:val="22"/>
          <w:szCs w:val="22"/>
        </w:rPr>
        <w:t xml:space="preserve">Administratives Particulières </w:t>
      </w:r>
    </w:p>
    <w:p w:rsidR="00785A07" w:rsidRDefault="00E220B5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le</w:t>
      </w:r>
      <w:proofErr w:type="gramEnd"/>
      <w:r w:rsidR="00785A07" w:rsidRPr="00385EA5">
        <w:rPr>
          <w:color w:val="000000"/>
          <w:sz w:val="22"/>
          <w:szCs w:val="22"/>
        </w:rPr>
        <w:t xml:space="preserve"> Cahier des Clauses</w:t>
      </w:r>
      <w:r w:rsidR="005A69DE">
        <w:rPr>
          <w:color w:val="000000"/>
          <w:sz w:val="22"/>
          <w:szCs w:val="22"/>
        </w:rPr>
        <w:t xml:space="preserve"> </w:t>
      </w:r>
      <w:r w:rsidR="00785A07" w:rsidRPr="00385EA5">
        <w:rPr>
          <w:color w:val="000000"/>
          <w:sz w:val="22"/>
          <w:szCs w:val="22"/>
        </w:rPr>
        <w:t>Techniques Particulières.</w:t>
      </w:r>
    </w:p>
    <w:p w:rsidR="00E220B5" w:rsidRPr="00385EA5" w:rsidRDefault="00E220B5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Le règlement de consultation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 xml:space="preserve">Le bordereau de prix unitaires, 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Le catalogue des produits qui sera fourni par le prestataire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Pour l’ensemble de ces pièces contractuelles, seul l’exemplaire original conservé par les archives du maître d’ouvrage fait foi.</w:t>
      </w:r>
    </w:p>
    <w:p w:rsidR="00785A07" w:rsidRPr="005A69DE" w:rsidRDefault="00785A07" w:rsidP="00785A07">
      <w:pPr>
        <w:autoSpaceDE w:val="0"/>
        <w:autoSpaceDN w:val="0"/>
        <w:adjustRightInd w:val="0"/>
        <w:rPr>
          <w:b/>
          <w:color w:val="000000"/>
          <w:sz w:val="19"/>
          <w:szCs w:val="19"/>
        </w:rPr>
      </w:pPr>
      <w:r w:rsidRPr="005A69DE">
        <w:rPr>
          <w:b/>
          <w:color w:val="000000"/>
        </w:rPr>
        <w:t>5.2. - P</w:t>
      </w:r>
      <w:r w:rsidRPr="005A69DE">
        <w:rPr>
          <w:b/>
          <w:color w:val="000000"/>
          <w:sz w:val="19"/>
          <w:szCs w:val="19"/>
        </w:rPr>
        <w:t>IECES GENERALES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Le Cahier des Clauses Administratives Générales applicables aux marchés publics de fournitures courantes et de</w:t>
      </w:r>
      <w:r w:rsidR="005A69DE">
        <w:rPr>
          <w:color w:val="000000"/>
          <w:sz w:val="22"/>
          <w:szCs w:val="22"/>
        </w:rPr>
        <w:t xml:space="preserve"> </w:t>
      </w:r>
      <w:r w:rsidR="00E220B5" w:rsidRPr="00385EA5">
        <w:rPr>
          <w:color w:val="000000"/>
          <w:sz w:val="22"/>
          <w:szCs w:val="22"/>
        </w:rPr>
        <w:t>services approuvés</w:t>
      </w:r>
      <w:r w:rsidRPr="00385EA5">
        <w:rPr>
          <w:color w:val="000000"/>
          <w:sz w:val="22"/>
          <w:szCs w:val="22"/>
        </w:rPr>
        <w:t xml:space="preserve"> par le décret n° 77-699 du 27 mai 1977 modifié. Ce document contractuel n’est pas fourni par le</w:t>
      </w:r>
      <w:r w:rsidR="005A69DE">
        <w:rPr>
          <w:color w:val="000000"/>
          <w:sz w:val="22"/>
          <w:szCs w:val="22"/>
        </w:rPr>
        <w:t xml:space="preserve"> </w:t>
      </w:r>
      <w:r w:rsidRPr="00385EA5">
        <w:rPr>
          <w:color w:val="000000"/>
          <w:sz w:val="22"/>
          <w:szCs w:val="22"/>
        </w:rPr>
        <w:t>Maître d’Ouvrage. Il est réputé connu des parties contractantes.</w:t>
      </w:r>
    </w:p>
    <w:p w:rsidR="00785A07" w:rsidRPr="005A69DE" w:rsidRDefault="00785A07" w:rsidP="00785A07">
      <w:pPr>
        <w:autoSpaceDE w:val="0"/>
        <w:autoSpaceDN w:val="0"/>
        <w:adjustRightInd w:val="0"/>
        <w:rPr>
          <w:b/>
          <w:color w:val="000000"/>
          <w:sz w:val="19"/>
          <w:szCs w:val="19"/>
        </w:rPr>
      </w:pPr>
      <w:r w:rsidRPr="005A69DE">
        <w:rPr>
          <w:b/>
          <w:color w:val="000000"/>
        </w:rPr>
        <w:t>5.3. - E</w:t>
      </w:r>
      <w:r w:rsidRPr="005A69DE">
        <w:rPr>
          <w:b/>
          <w:color w:val="000000"/>
          <w:sz w:val="19"/>
          <w:szCs w:val="19"/>
        </w:rPr>
        <w:t>XHAUSTIVITE DE LA LISTE DES PIECES CONTRACTUELLES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Le présent marché constitué des documents contractuels définis ci-dessus, exprime l’intégralité des</w:t>
      </w:r>
      <w:r w:rsidR="005A69DE">
        <w:rPr>
          <w:color w:val="000000"/>
          <w:sz w:val="22"/>
          <w:szCs w:val="22"/>
        </w:rPr>
        <w:t xml:space="preserve"> </w:t>
      </w:r>
      <w:r w:rsidRPr="00385EA5">
        <w:rPr>
          <w:color w:val="000000"/>
          <w:sz w:val="22"/>
          <w:szCs w:val="22"/>
        </w:rPr>
        <w:t>obligations</w:t>
      </w:r>
      <w:r w:rsidR="005A69DE">
        <w:rPr>
          <w:color w:val="000000"/>
          <w:sz w:val="22"/>
          <w:szCs w:val="22"/>
        </w:rPr>
        <w:t xml:space="preserve"> </w:t>
      </w:r>
      <w:r w:rsidRPr="00385EA5">
        <w:rPr>
          <w:color w:val="000000"/>
          <w:sz w:val="22"/>
          <w:szCs w:val="22"/>
        </w:rPr>
        <w:t>contractuelles des parties.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lastRenderedPageBreak/>
        <w:t>Les dispositions de ces documents prévalent sur celles qui figuraient sur les documents, lettres ou autres, échangés</w:t>
      </w:r>
      <w:r w:rsidR="005A69DE">
        <w:rPr>
          <w:color w:val="000000"/>
          <w:sz w:val="22"/>
          <w:szCs w:val="22"/>
        </w:rPr>
        <w:t xml:space="preserve"> </w:t>
      </w:r>
      <w:r w:rsidRPr="00385EA5">
        <w:rPr>
          <w:color w:val="000000"/>
          <w:sz w:val="22"/>
          <w:szCs w:val="22"/>
        </w:rPr>
        <w:t>entre le maître d’ouvrage et le prestataire préalablement à la signature du présent marché.</w:t>
      </w:r>
    </w:p>
    <w:p w:rsidR="00785A07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Aucune condition générale ou spécifique figurant dans les documents envoyés par le titulaire ne pourra s’intégrer au</w:t>
      </w:r>
      <w:r w:rsidR="005A69DE">
        <w:rPr>
          <w:color w:val="000000"/>
          <w:sz w:val="22"/>
          <w:szCs w:val="22"/>
        </w:rPr>
        <w:t xml:space="preserve"> </w:t>
      </w:r>
      <w:r w:rsidRPr="00385EA5">
        <w:rPr>
          <w:color w:val="000000"/>
          <w:sz w:val="22"/>
          <w:szCs w:val="22"/>
        </w:rPr>
        <w:t>présent marché. Il en est ainsi sans que cette liste soit exhaustive, des indications figurant sur les factures, des</w:t>
      </w:r>
      <w:r w:rsidR="005A69DE">
        <w:rPr>
          <w:color w:val="000000"/>
          <w:sz w:val="22"/>
          <w:szCs w:val="22"/>
        </w:rPr>
        <w:t xml:space="preserve"> </w:t>
      </w:r>
      <w:r w:rsidRPr="00385EA5">
        <w:rPr>
          <w:color w:val="000000"/>
          <w:sz w:val="22"/>
          <w:szCs w:val="22"/>
        </w:rPr>
        <w:t>conditions commerciales, sauf, si au cours de la négociation, les conditions ont été</w:t>
      </w:r>
      <w:r w:rsidR="005A69DE">
        <w:rPr>
          <w:color w:val="000000"/>
          <w:sz w:val="22"/>
          <w:szCs w:val="22"/>
        </w:rPr>
        <w:t xml:space="preserve"> </w:t>
      </w:r>
      <w:r w:rsidRPr="00385EA5">
        <w:rPr>
          <w:color w:val="000000"/>
          <w:sz w:val="22"/>
          <w:szCs w:val="22"/>
        </w:rPr>
        <w:t>acceptées par le Maître</w:t>
      </w:r>
      <w:r w:rsidR="005A69DE">
        <w:rPr>
          <w:color w:val="000000"/>
          <w:sz w:val="22"/>
          <w:szCs w:val="22"/>
        </w:rPr>
        <w:t xml:space="preserve"> </w:t>
      </w:r>
      <w:r w:rsidRPr="00385EA5">
        <w:rPr>
          <w:color w:val="000000"/>
          <w:sz w:val="22"/>
          <w:szCs w:val="22"/>
        </w:rPr>
        <w:t>d’Ouvrage.</w:t>
      </w:r>
    </w:p>
    <w:p w:rsidR="00257B82" w:rsidRPr="00385EA5" w:rsidRDefault="00257B82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57B82" w:rsidRPr="00605532" w:rsidRDefault="00785A07" w:rsidP="00785A07">
      <w:pPr>
        <w:autoSpaceDE w:val="0"/>
        <w:autoSpaceDN w:val="0"/>
        <w:adjustRightInd w:val="0"/>
        <w:rPr>
          <w:sz w:val="32"/>
          <w:szCs w:val="32"/>
        </w:rPr>
      </w:pPr>
      <w:r w:rsidRPr="00257B82">
        <w:rPr>
          <w:b/>
          <w:color w:val="000000"/>
          <w:sz w:val="32"/>
          <w:szCs w:val="32"/>
        </w:rPr>
        <w:t>ARTICLE 6 - QUANTITES INDICATIVES</w:t>
      </w:r>
    </w:p>
    <w:p w:rsidR="00785A07" w:rsidRPr="00605532" w:rsidRDefault="00785A07" w:rsidP="00785A07">
      <w:pPr>
        <w:autoSpaceDE w:val="0"/>
        <w:autoSpaceDN w:val="0"/>
        <w:adjustRightInd w:val="0"/>
        <w:rPr>
          <w:sz w:val="22"/>
          <w:szCs w:val="22"/>
        </w:rPr>
      </w:pPr>
      <w:r w:rsidRPr="00605532">
        <w:rPr>
          <w:sz w:val="22"/>
          <w:szCs w:val="22"/>
        </w:rPr>
        <w:t>L</w:t>
      </w:r>
      <w:r w:rsidR="00605532" w:rsidRPr="00605532">
        <w:rPr>
          <w:sz w:val="22"/>
          <w:szCs w:val="22"/>
        </w:rPr>
        <w:t xml:space="preserve">e BPU sert </w:t>
      </w:r>
      <w:r w:rsidRPr="00605532">
        <w:rPr>
          <w:sz w:val="22"/>
          <w:szCs w:val="22"/>
        </w:rPr>
        <w:t xml:space="preserve"> de base à l’analyse des offres.</w:t>
      </w:r>
    </w:p>
    <w:p w:rsidR="00257B82" w:rsidRPr="00385EA5" w:rsidRDefault="00257B82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57B82" w:rsidRPr="00385EA5" w:rsidRDefault="00785A07" w:rsidP="00785A07">
      <w:pPr>
        <w:autoSpaceDE w:val="0"/>
        <w:autoSpaceDN w:val="0"/>
        <w:adjustRightInd w:val="0"/>
        <w:rPr>
          <w:color w:val="000000"/>
          <w:sz w:val="32"/>
          <w:szCs w:val="32"/>
        </w:rPr>
      </w:pPr>
      <w:r w:rsidRPr="00257B82">
        <w:rPr>
          <w:b/>
          <w:color w:val="000000"/>
          <w:sz w:val="32"/>
          <w:szCs w:val="32"/>
        </w:rPr>
        <w:t>ARTICLE 7 - QUALITE DES PRODUTS</w:t>
      </w:r>
    </w:p>
    <w:p w:rsidR="00785A07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 xml:space="preserve">La ville de </w:t>
      </w:r>
      <w:r w:rsidR="001F2A72">
        <w:rPr>
          <w:color w:val="000000"/>
          <w:sz w:val="22"/>
          <w:szCs w:val="22"/>
        </w:rPr>
        <w:t>Juvignac</w:t>
      </w:r>
      <w:r w:rsidRPr="00385EA5">
        <w:rPr>
          <w:color w:val="000000"/>
          <w:sz w:val="22"/>
          <w:szCs w:val="22"/>
        </w:rPr>
        <w:t xml:space="preserve"> souhaite disposer d</w:t>
      </w:r>
      <w:r w:rsidR="001F2A72">
        <w:rPr>
          <w:color w:val="000000"/>
          <w:sz w:val="22"/>
          <w:szCs w:val="22"/>
        </w:rPr>
        <w:t>e tube néons leds</w:t>
      </w:r>
      <w:r w:rsidR="009D1AB1">
        <w:rPr>
          <w:color w:val="000000"/>
          <w:sz w:val="22"/>
          <w:szCs w:val="22"/>
        </w:rPr>
        <w:t xml:space="preserve"> afin de remplacer les tubes fluorescents T8 avec alimentation conventionnelle.</w:t>
      </w:r>
    </w:p>
    <w:p w:rsidR="004A7D00" w:rsidRPr="005A69DE" w:rsidRDefault="004A7D00" w:rsidP="00785A0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5A69DE">
        <w:rPr>
          <w:b/>
          <w:color w:val="000000"/>
          <w:sz w:val="22"/>
          <w:szCs w:val="22"/>
        </w:rPr>
        <w:t>Caractéristiques :</w:t>
      </w:r>
    </w:p>
    <w:p w:rsidR="004A7D00" w:rsidRDefault="004A7D00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Remplacement sans recablage</w:t>
      </w:r>
    </w:p>
    <w:p w:rsidR="004A7D00" w:rsidRDefault="004A7D00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Démarrage instantané</w:t>
      </w:r>
    </w:p>
    <w:p w:rsidR="004A7D00" w:rsidRDefault="004A7D00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Angle d’émission 120°</w:t>
      </w:r>
    </w:p>
    <w:p w:rsidR="004A7D00" w:rsidRDefault="004A7D00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Alimentation électronique intégrée</w:t>
      </w:r>
    </w:p>
    <w:p w:rsidR="004A7D00" w:rsidRDefault="004A7D00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Conforme à la norme RoHS</w:t>
      </w:r>
    </w:p>
    <w:p w:rsidR="004A7D00" w:rsidRDefault="004A7D00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Sans mercure</w:t>
      </w:r>
    </w:p>
    <w:p w:rsidR="008E08AB" w:rsidRDefault="004A7D00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Indice de protection IP20</w:t>
      </w:r>
    </w:p>
    <w:p w:rsidR="00785A07" w:rsidRDefault="008E08AB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Coloris : Blanc chaud</w:t>
      </w:r>
    </w:p>
    <w:p w:rsidR="008E08AB" w:rsidRPr="00385EA5" w:rsidRDefault="008E08AB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785A07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Le prestataire précisera la durée de garantie sur la LED et précisera les modalités d’échange.</w:t>
      </w:r>
    </w:p>
    <w:p w:rsidR="008E08AB" w:rsidRPr="00385EA5" w:rsidRDefault="008E08AB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785A07" w:rsidRDefault="00785A07" w:rsidP="00785A07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385EA5">
        <w:rPr>
          <w:b/>
          <w:bCs/>
          <w:color w:val="000000"/>
          <w:sz w:val="22"/>
          <w:szCs w:val="22"/>
        </w:rPr>
        <w:t>Le prestataire pourra présenter plusieurs modèles si il le juge pertinent</w:t>
      </w:r>
    </w:p>
    <w:p w:rsidR="00257B82" w:rsidRPr="00385EA5" w:rsidRDefault="00257B82" w:rsidP="00785A07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257B82" w:rsidRPr="00385EA5" w:rsidRDefault="00785A07" w:rsidP="00785A07">
      <w:pPr>
        <w:autoSpaceDE w:val="0"/>
        <w:autoSpaceDN w:val="0"/>
        <w:adjustRightInd w:val="0"/>
        <w:rPr>
          <w:color w:val="000000"/>
          <w:sz w:val="32"/>
          <w:szCs w:val="32"/>
        </w:rPr>
      </w:pPr>
      <w:r w:rsidRPr="00257B82">
        <w:rPr>
          <w:b/>
          <w:color w:val="000000"/>
          <w:sz w:val="32"/>
          <w:szCs w:val="32"/>
        </w:rPr>
        <w:t xml:space="preserve">ARTICLE 8 </w:t>
      </w:r>
      <w:r w:rsidR="00257B82" w:rsidRPr="00257B82">
        <w:rPr>
          <w:b/>
          <w:color w:val="000000"/>
          <w:sz w:val="32"/>
          <w:szCs w:val="32"/>
        </w:rPr>
        <w:t>–</w:t>
      </w:r>
      <w:r w:rsidRPr="00257B82">
        <w:rPr>
          <w:b/>
          <w:color w:val="000000"/>
          <w:sz w:val="32"/>
          <w:szCs w:val="32"/>
        </w:rPr>
        <w:t xml:space="preserve"> CONDITIONNEMENT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Le titulaire apportera un soin particulier au conditionnement des fournitures, afin que celles-ci ne soient pas</w:t>
      </w:r>
    </w:p>
    <w:p w:rsidR="00785A07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livrées endommagées.</w:t>
      </w:r>
    </w:p>
    <w:p w:rsidR="00257B82" w:rsidRPr="00385EA5" w:rsidRDefault="00257B82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57B82" w:rsidRPr="00385EA5" w:rsidRDefault="00785A07" w:rsidP="00785A07">
      <w:pPr>
        <w:autoSpaceDE w:val="0"/>
        <w:autoSpaceDN w:val="0"/>
        <w:adjustRightInd w:val="0"/>
        <w:rPr>
          <w:color w:val="000000"/>
          <w:sz w:val="32"/>
          <w:szCs w:val="32"/>
        </w:rPr>
      </w:pPr>
      <w:r w:rsidRPr="00257B82">
        <w:rPr>
          <w:b/>
          <w:color w:val="000000"/>
          <w:sz w:val="32"/>
          <w:szCs w:val="32"/>
        </w:rPr>
        <w:t>ARTICLE 9 - MODALITES DE COMMANDE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Chaque commande de fournitures fait l’objet d’un bon de commande qui précise :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- la référence du marché,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- le service (servant de base à la facturation),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- la désignation des produits et leur référence,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- la quantité commandée,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- le montant de la commande</w:t>
      </w:r>
    </w:p>
    <w:p w:rsidR="00E220B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- la si</w:t>
      </w:r>
      <w:r w:rsidR="00E220B5">
        <w:rPr>
          <w:color w:val="000000"/>
          <w:sz w:val="22"/>
          <w:szCs w:val="22"/>
        </w:rPr>
        <w:t>gnature du pouvoir adjudicateur ou du délégataire</w:t>
      </w:r>
    </w:p>
    <w:p w:rsidR="00257B82" w:rsidRPr="00385EA5" w:rsidRDefault="00257B82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785A07" w:rsidRPr="00257B82" w:rsidRDefault="00785A07" w:rsidP="00785A07">
      <w:pPr>
        <w:autoSpaceDE w:val="0"/>
        <w:autoSpaceDN w:val="0"/>
        <w:adjustRightInd w:val="0"/>
        <w:rPr>
          <w:b/>
          <w:color w:val="000000"/>
          <w:sz w:val="32"/>
          <w:szCs w:val="32"/>
        </w:rPr>
      </w:pPr>
      <w:r w:rsidRPr="00257B82">
        <w:rPr>
          <w:b/>
          <w:color w:val="000000"/>
          <w:sz w:val="32"/>
          <w:szCs w:val="32"/>
        </w:rPr>
        <w:t>ARTICLE 10 - PERIODICITE DES COMMANDES</w:t>
      </w:r>
    </w:p>
    <w:p w:rsidR="00257B82" w:rsidRPr="00385EA5" w:rsidRDefault="00257B82" w:rsidP="00785A07">
      <w:pPr>
        <w:autoSpaceDE w:val="0"/>
        <w:autoSpaceDN w:val="0"/>
        <w:adjustRightInd w:val="0"/>
        <w:rPr>
          <w:color w:val="000000"/>
          <w:sz w:val="32"/>
          <w:szCs w:val="32"/>
        </w:rPr>
      </w:pPr>
    </w:p>
    <w:p w:rsidR="00785A07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Elles seront faites selon les demandes des services tout au long de l’année contractuelle.</w:t>
      </w:r>
    </w:p>
    <w:p w:rsidR="00C20A1F" w:rsidRDefault="00C20A1F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57B82" w:rsidRPr="00385EA5" w:rsidRDefault="00785A07" w:rsidP="00785A07">
      <w:pPr>
        <w:autoSpaceDE w:val="0"/>
        <w:autoSpaceDN w:val="0"/>
        <w:adjustRightInd w:val="0"/>
        <w:rPr>
          <w:color w:val="000000"/>
          <w:sz w:val="32"/>
          <w:szCs w:val="32"/>
        </w:rPr>
      </w:pPr>
      <w:r w:rsidRPr="00257B82">
        <w:rPr>
          <w:b/>
          <w:color w:val="000000"/>
          <w:sz w:val="32"/>
          <w:szCs w:val="32"/>
        </w:rPr>
        <w:t>ARTICLE 11 - FORME ET CONTENU DES PRIX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Le marché est traité à prix unitaires par application des prix mentionnés aux BPU, aux quantités réellement livrées.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Les prix sont fermes pendant la première année du marché, ils comprennent tous les frais afférents aux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fournitures jusqu’au lieu de livraison, y compris toutes taxes hors TVA.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La TVA applicable est celle en vigueur à la date de la facturation.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</w:rPr>
      </w:pPr>
      <w:r w:rsidRPr="00385EA5">
        <w:rPr>
          <w:color w:val="000000"/>
        </w:rPr>
        <w:t>Dans un délai de 3 mois minimum avant la date d’échéance de la première année du marché, le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</w:rPr>
      </w:pPr>
      <w:r w:rsidRPr="00385EA5">
        <w:rPr>
          <w:color w:val="000000"/>
        </w:rPr>
        <w:t>titulaire doit faire parvenir à la collectivité ses nouveaux tarifs.</w:t>
      </w:r>
    </w:p>
    <w:p w:rsidR="00785A07" w:rsidRPr="00385EA5" w:rsidRDefault="00785A07" w:rsidP="00785A07">
      <w:pPr>
        <w:autoSpaceDE w:val="0"/>
        <w:autoSpaceDN w:val="0"/>
        <w:adjustRightInd w:val="0"/>
        <w:rPr>
          <w:b/>
          <w:bCs/>
          <w:i/>
          <w:iCs/>
          <w:color w:val="000000"/>
          <w:sz w:val="22"/>
          <w:szCs w:val="22"/>
        </w:rPr>
      </w:pPr>
      <w:r w:rsidRPr="00385EA5">
        <w:rPr>
          <w:b/>
          <w:bCs/>
          <w:i/>
          <w:iCs/>
          <w:color w:val="000000"/>
          <w:sz w:val="22"/>
          <w:szCs w:val="22"/>
        </w:rPr>
        <w:t>Clause de sauvegarde :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En cas de variation excessive et sans rapport avec les prix habituellement pratiqués sur le secteur, l e</w:t>
      </w:r>
    </w:p>
    <w:p w:rsidR="00785A07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lastRenderedPageBreak/>
        <w:t>pouvoir adjudicateur se réserve le droit de ne pas reconduire le marché et ce, sans indemnité.</w:t>
      </w:r>
    </w:p>
    <w:p w:rsidR="00257B82" w:rsidRPr="00385EA5" w:rsidRDefault="00257B82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57B82" w:rsidRPr="00385EA5" w:rsidRDefault="00785A07" w:rsidP="00785A07">
      <w:pPr>
        <w:autoSpaceDE w:val="0"/>
        <w:autoSpaceDN w:val="0"/>
        <w:adjustRightInd w:val="0"/>
        <w:rPr>
          <w:color w:val="000000"/>
          <w:sz w:val="32"/>
          <w:szCs w:val="32"/>
        </w:rPr>
      </w:pPr>
      <w:r w:rsidRPr="00257B82">
        <w:rPr>
          <w:b/>
          <w:color w:val="000000"/>
          <w:sz w:val="32"/>
          <w:szCs w:val="32"/>
        </w:rPr>
        <w:t>ARTICLE 12 – DELAI ET MODALITE DE LIVRAISON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 xml:space="preserve">Le délai de </w:t>
      </w:r>
      <w:r w:rsidRPr="00477B04">
        <w:rPr>
          <w:sz w:val="22"/>
          <w:szCs w:val="22"/>
        </w:rPr>
        <w:t xml:space="preserve">livraison est précisé par le prestataire à l’acte d’engagement. </w:t>
      </w:r>
      <w:r w:rsidRPr="00385EA5">
        <w:rPr>
          <w:color w:val="000000"/>
          <w:sz w:val="22"/>
          <w:szCs w:val="22"/>
        </w:rPr>
        <w:t>Il s’entend à compter de la date de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validation de la commande.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Les fournitures sont à livrer directement au service</w:t>
      </w:r>
      <w:r w:rsidR="008E08AB">
        <w:rPr>
          <w:color w:val="000000"/>
          <w:sz w:val="22"/>
          <w:szCs w:val="22"/>
        </w:rPr>
        <w:t xml:space="preserve"> Ateliers</w:t>
      </w:r>
      <w:r w:rsidRPr="00385EA5">
        <w:rPr>
          <w:color w:val="000000"/>
          <w:sz w:val="22"/>
          <w:szCs w:val="22"/>
        </w:rPr>
        <w:t xml:space="preserve"> technique</w:t>
      </w:r>
      <w:r w:rsidR="008E08AB">
        <w:rPr>
          <w:color w:val="000000"/>
          <w:sz w:val="22"/>
          <w:szCs w:val="22"/>
        </w:rPr>
        <w:t xml:space="preserve"> municipaux</w:t>
      </w:r>
      <w:r w:rsidRPr="00385EA5">
        <w:rPr>
          <w:color w:val="000000"/>
          <w:sz w:val="22"/>
          <w:szCs w:val="22"/>
        </w:rPr>
        <w:t xml:space="preserve"> </w:t>
      </w:r>
      <w:r w:rsidR="008E08AB">
        <w:rPr>
          <w:color w:val="000000"/>
          <w:sz w:val="22"/>
          <w:szCs w:val="22"/>
        </w:rPr>
        <w:t>.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Le prestataire s’assurera :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- de la livraison des commandes,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- du déchargement des fournitures commandées.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Il doit obligatoirement attendre que le service communal vérifie les mentions du bon de livraison,</w:t>
      </w:r>
      <w:r w:rsidR="005A69DE">
        <w:rPr>
          <w:color w:val="000000"/>
          <w:sz w:val="22"/>
          <w:szCs w:val="22"/>
        </w:rPr>
        <w:t xml:space="preserve"> </w:t>
      </w:r>
      <w:r w:rsidRPr="00385EA5">
        <w:rPr>
          <w:color w:val="000000"/>
          <w:sz w:val="22"/>
          <w:szCs w:val="22"/>
        </w:rPr>
        <w:t>notamment le</w:t>
      </w:r>
      <w:r w:rsidR="008E08AB">
        <w:rPr>
          <w:color w:val="000000"/>
          <w:sz w:val="22"/>
          <w:szCs w:val="22"/>
        </w:rPr>
        <w:t xml:space="preserve"> </w:t>
      </w:r>
      <w:r w:rsidRPr="00385EA5">
        <w:rPr>
          <w:color w:val="000000"/>
          <w:sz w:val="22"/>
          <w:szCs w:val="22"/>
        </w:rPr>
        <w:t>nombre de colis au fur et à mesure de leur dépose.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 xml:space="preserve">A compter de la date de signature du bon de livraison, la Commune disposera d’un délai de </w:t>
      </w:r>
      <w:r w:rsidR="008E08AB">
        <w:rPr>
          <w:color w:val="000000"/>
          <w:sz w:val="22"/>
          <w:szCs w:val="22"/>
        </w:rPr>
        <w:t>3</w:t>
      </w:r>
      <w:r w:rsidRPr="00385EA5">
        <w:rPr>
          <w:color w:val="000000"/>
          <w:sz w:val="22"/>
          <w:szCs w:val="22"/>
        </w:rPr>
        <w:t xml:space="preserve"> jours ouvrés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pour procéder, dans ses locaux, aux vérifications quantitatives et qualitatives de la fourniture exécutée.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 xml:space="preserve">Ces vérifications seront réalisées par la personne responsable de l’achat. Le délai de </w:t>
      </w:r>
      <w:r w:rsidR="008E08AB">
        <w:rPr>
          <w:color w:val="000000"/>
          <w:sz w:val="22"/>
          <w:szCs w:val="22"/>
        </w:rPr>
        <w:t>3</w:t>
      </w:r>
      <w:r w:rsidRPr="00385EA5">
        <w:rPr>
          <w:color w:val="000000"/>
          <w:sz w:val="22"/>
          <w:szCs w:val="22"/>
        </w:rPr>
        <w:t xml:space="preserve"> jours passé, sans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observation de la part de la Commune, la fourniture sera réputée admise.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Le titulaire est responsable du mode de transport de ses produits.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 xml:space="preserve">Toute livraison égarée du fait du </w:t>
      </w:r>
      <w:r w:rsidR="00011CC9" w:rsidRPr="00385EA5">
        <w:rPr>
          <w:color w:val="000000"/>
          <w:sz w:val="22"/>
          <w:szCs w:val="22"/>
        </w:rPr>
        <w:t>non-respect</w:t>
      </w:r>
      <w:r w:rsidRPr="00385EA5">
        <w:rPr>
          <w:color w:val="000000"/>
          <w:sz w:val="22"/>
          <w:szCs w:val="22"/>
        </w:rPr>
        <w:t xml:space="preserve"> du lieu de livraison sera à la charge du titulaire et ne sera en</w:t>
      </w:r>
    </w:p>
    <w:p w:rsidR="00785A07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aucun cas facturée.</w:t>
      </w:r>
    </w:p>
    <w:p w:rsidR="00257B82" w:rsidRPr="00385EA5" w:rsidRDefault="00257B82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57B82" w:rsidRPr="00385EA5" w:rsidRDefault="00785A07" w:rsidP="00785A07">
      <w:pPr>
        <w:autoSpaceDE w:val="0"/>
        <w:autoSpaceDN w:val="0"/>
        <w:adjustRightInd w:val="0"/>
        <w:rPr>
          <w:color w:val="000000"/>
          <w:sz w:val="32"/>
          <w:szCs w:val="32"/>
        </w:rPr>
      </w:pPr>
      <w:r w:rsidRPr="00257B82">
        <w:rPr>
          <w:b/>
          <w:color w:val="000000"/>
          <w:sz w:val="32"/>
          <w:szCs w:val="32"/>
        </w:rPr>
        <w:t xml:space="preserve">ARTICLE 13 </w:t>
      </w:r>
      <w:r w:rsidR="00257B82" w:rsidRPr="00257B82">
        <w:rPr>
          <w:b/>
          <w:color w:val="000000"/>
          <w:sz w:val="32"/>
          <w:szCs w:val="32"/>
        </w:rPr>
        <w:t>–</w:t>
      </w:r>
      <w:r w:rsidRPr="00257B82">
        <w:rPr>
          <w:b/>
          <w:color w:val="000000"/>
          <w:sz w:val="32"/>
          <w:szCs w:val="32"/>
        </w:rPr>
        <w:t xml:space="preserve"> ECHANGE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Après vérification, si les quantités et articles livrés ne sont pas conformes à la commande passée, la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collectivité demande au titulaire de reprendre l’excédent ou toutes erreurs, de compléter la livraison et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d’en indiquer le délai.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Les frais de reprise d’un article non conforme à la commande de la collectivité seront à la charge du titulaire du marché.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Le titulaire retenu devra être en mesure de pratiquer des échanges si une fourniture ne convient pas ou est défectueuse.</w:t>
      </w:r>
    </w:p>
    <w:p w:rsidR="00785A07" w:rsidRPr="00385EA5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Les produits concernés par l’échange seront tenus à la disposition du titulaire dans les locaux de la Commune.</w:t>
      </w:r>
    </w:p>
    <w:p w:rsidR="00785A07" w:rsidRDefault="00785A07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D’autres modalités pourront être envisagées avec le titulaire.</w:t>
      </w:r>
    </w:p>
    <w:p w:rsidR="00257B82" w:rsidRPr="00385EA5" w:rsidRDefault="00257B82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57B82" w:rsidRPr="00385EA5" w:rsidRDefault="00785A07" w:rsidP="00785A07">
      <w:pPr>
        <w:autoSpaceDE w:val="0"/>
        <w:autoSpaceDN w:val="0"/>
        <w:adjustRightInd w:val="0"/>
        <w:rPr>
          <w:color w:val="000000"/>
          <w:sz w:val="32"/>
          <w:szCs w:val="32"/>
        </w:rPr>
      </w:pPr>
      <w:r w:rsidRPr="00257B82">
        <w:rPr>
          <w:b/>
          <w:color w:val="000000"/>
          <w:sz w:val="32"/>
          <w:szCs w:val="32"/>
        </w:rPr>
        <w:t>ARTICLE 14 - SOUS-TRAITANCE</w:t>
      </w:r>
    </w:p>
    <w:p w:rsidR="00785A07" w:rsidRDefault="00785A07" w:rsidP="008E08AB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85EA5">
        <w:rPr>
          <w:color w:val="000000"/>
          <w:sz w:val="22"/>
          <w:szCs w:val="22"/>
        </w:rPr>
        <w:t>Le</w:t>
      </w:r>
      <w:r w:rsidR="008E08AB">
        <w:rPr>
          <w:color w:val="000000"/>
          <w:sz w:val="22"/>
          <w:szCs w:val="22"/>
        </w:rPr>
        <w:t xml:space="preserve">s </w:t>
      </w:r>
      <w:r w:rsidR="00011CC9">
        <w:rPr>
          <w:color w:val="000000"/>
          <w:sz w:val="22"/>
          <w:szCs w:val="22"/>
        </w:rPr>
        <w:t>sous-traitants</w:t>
      </w:r>
      <w:r w:rsidR="008E08AB">
        <w:rPr>
          <w:color w:val="000000"/>
          <w:sz w:val="22"/>
          <w:szCs w:val="22"/>
        </w:rPr>
        <w:t xml:space="preserve"> ne sont pas autorisés.</w:t>
      </w:r>
      <w:r w:rsidRPr="00385EA5">
        <w:rPr>
          <w:color w:val="000000"/>
          <w:sz w:val="22"/>
          <w:szCs w:val="22"/>
        </w:rPr>
        <w:t xml:space="preserve"> </w:t>
      </w:r>
    </w:p>
    <w:p w:rsidR="00257B82" w:rsidRPr="00385EA5" w:rsidRDefault="00257B82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57B82" w:rsidRDefault="00257B82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57B82" w:rsidRPr="00385EA5" w:rsidRDefault="00257B82" w:rsidP="00785A07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785A07" w:rsidRPr="00385EA5" w:rsidRDefault="00785A07" w:rsidP="00785A07">
      <w:pPr>
        <w:tabs>
          <w:tab w:val="left" w:pos="3060"/>
          <w:tab w:val="left" w:pos="3261"/>
          <w:tab w:val="left" w:pos="4395"/>
          <w:tab w:val="left" w:pos="7380"/>
        </w:tabs>
      </w:pPr>
      <w:r w:rsidRPr="00385EA5">
        <w:rPr>
          <w:b/>
          <w:bCs/>
          <w:color w:val="000000"/>
          <w:sz w:val="22"/>
          <w:szCs w:val="22"/>
        </w:rPr>
        <w:t>Date, Signature et Cachet de l’entreprise</w:t>
      </w:r>
    </w:p>
    <w:p w:rsidR="00785A07" w:rsidRPr="00385EA5" w:rsidRDefault="00785A07" w:rsidP="000F3626">
      <w:pPr>
        <w:tabs>
          <w:tab w:val="left" w:pos="3060"/>
          <w:tab w:val="left" w:pos="3261"/>
          <w:tab w:val="left" w:pos="4395"/>
          <w:tab w:val="left" w:pos="7380"/>
        </w:tabs>
      </w:pPr>
    </w:p>
    <w:sectPr w:rsidR="00785A07" w:rsidRPr="00385EA5">
      <w:pgSz w:w="11906" w:h="16838"/>
      <w:pgMar w:top="899" w:right="127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9DE" w:rsidRDefault="005A69DE">
      <w:r>
        <w:separator/>
      </w:r>
    </w:p>
  </w:endnote>
  <w:endnote w:type="continuationSeparator" w:id="0">
    <w:p w:rsidR="005A69DE" w:rsidRDefault="005A6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9DE" w:rsidRDefault="005A69DE">
      <w:r>
        <w:separator/>
      </w:r>
    </w:p>
  </w:footnote>
  <w:footnote w:type="continuationSeparator" w:id="0">
    <w:p w:rsidR="005A69DE" w:rsidRDefault="005A6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A9850A2"/>
    <w:lvl w:ilvl="0">
      <w:numFmt w:val="decimal"/>
      <w:lvlText w:val="*"/>
      <w:lvlJc w:val="left"/>
    </w:lvl>
  </w:abstractNum>
  <w:abstractNum w:abstractNumId="1">
    <w:nsid w:val="0ACE3219"/>
    <w:multiLevelType w:val="hybridMultilevel"/>
    <w:tmpl w:val="427E4E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D50163"/>
    <w:multiLevelType w:val="hybridMultilevel"/>
    <w:tmpl w:val="C654FE0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448406B"/>
    <w:multiLevelType w:val="hybridMultilevel"/>
    <w:tmpl w:val="30A21492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63B1282"/>
    <w:multiLevelType w:val="hybridMultilevel"/>
    <w:tmpl w:val="5562EB2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B4F4EE3"/>
    <w:multiLevelType w:val="hybridMultilevel"/>
    <w:tmpl w:val="F296F770"/>
    <w:lvl w:ilvl="0" w:tplc="A2C85F4A">
      <w:start w:val="1"/>
      <w:numFmt w:val="lowerLetter"/>
      <w:lvlText w:val="%1."/>
      <w:lvlJc w:val="left"/>
      <w:pPr>
        <w:tabs>
          <w:tab w:val="num" w:pos="420"/>
        </w:tabs>
        <w:ind w:left="4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>
    <w:nsid w:val="37CB145F"/>
    <w:multiLevelType w:val="hybridMultilevel"/>
    <w:tmpl w:val="81FE4F2C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17D174D"/>
    <w:multiLevelType w:val="hybridMultilevel"/>
    <w:tmpl w:val="4EB278F0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470A1119"/>
    <w:multiLevelType w:val="singleLevel"/>
    <w:tmpl w:val="4E126BF2"/>
    <w:lvl w:ilvl="0">
      <w:start w:val="5"/>
      <w:numFmt w:val="decimal"/>
      <w:lvlText w:val="%1)"/>
      <w:lvlJc w:val="left"/>
      <w:pPr>
        <w:tabs>
          <w:tab w:val="num" w:pos="1368"/>
        </w:tabs>
        <w:ind w:left="1368" w:hanging="360"/>
      </w:pPr>
      <w:rPr>
        <w:rFonts w:hint="default"/>
      </w:rPr>
    </w:lvl>
  </w:abstractNum>
  <w:abstractNum w:abstractNumId="9">
    <w:nsid w:val="48A22180"/>
    <w:multiLevelType w:val="hybridMultilevel"/>
    <w:tmpl w:val="E4787B6E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9737D73"/>
    <w:multiLevelType w:val="hybridMultilevel"/>
    <w:tmpl w:val="01F0A090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BB773BA"/>
    <w:multiLevelType w:val="multilevel"/>
    <w:tmpl w:val="CF78A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EA12E09"/>
    <w:multiLevelType w:val="hybridMultilevel"/>
    <w:tmpl w:val="94EEF3A2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55502926"/>
    <w:multiLevelType w:val="hybridMultilevel"/>
    <w:tmpl w:val="C3EA61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552374"/>
    <w:multiLevelType w:val="hybridMultilevel"/>
    <w:tmpl w:val="DE9C96C6"/>
    <w:lvl w:ilvl="0" w:tplc="355C8BD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6865F11"/>
    <w:multiLevelType w:val="singleLevel"/>
    <w:tmpl w:val="CD5015A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6973405E"/>
    <w:multiLevelType w:val="hybridMultilevel"/>
    <w:tmpl w:val="0A5839F8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71B61120"/>
    <w:multiLevelType w:val="hybridMultilevel"/>
    <w:tmpl w:val="62525B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276" w:hanging="283"/>
        </w:pPr>
        <w:rPr>
          <w:rFonts w:ascii="Symbol" w:hAnsi="Symbol" w:hint="default"/>
        </w:rPr>
      </w:lvl>
    </w:lvlOverride>
  </w:num>
  <w:num w:numId="3">
    <w:abstractNumId w:val="11"/>
  </w:num>
  <w:num w:numId="4">
    <w:abstractNumId w:val="8"/>
  </w:num>
  <w:num w:numId="5">
    <w:abstractNumId w:val="10"/>
  </w:num>
  <w:num w:numId="6">
    <w:abstractNumId w:val="7"/>
  </w:num>
  <w:num w:numId="7">
    <w:abstractNumId w:val="3"/>
  </w:num>
  <w:num w:numId="8">
    <w:abstractNumId w:val="12"/>
  </w:num>
  <w:num w:numId="9">
    <w:abstractNumId w:val="14"/>
  </w:num>
  <w:num w:numId="10">
    <w:abstractNumId w:val="4"/>
  </w:num>
  <w:num w:numId="11">
    <w:abstractNumId w:val="16"/>
  </w:num>
  <w:num w:numId="12">
    <w:abstractNumId w:val="6"/>
  </w:num>
  <w:num w:numId="13">
    <w:abstractNumId w:val="2"/>
  </w:num>
  <w:num w:numId="14">
    <w:abstractNumId w:val="17"/>
  </w:num>
  <w:num w:numId="15">
    <w:abstractNumId w:val="9"/>
  </w:num>
  <w:num w:numId="16">
    <w:abstractNumId w:val="1"/>
  </w:num>
  <w:num w:numId="17">
    <w:abstractNumId w:val="13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5DA"/>
    <w:rsid w:val="000005DA"/>
    <w:rsid w:val="00006400"/>
    <w:rsid w:val="00011CC9"/>
    <w:rsid w:val="00012523"/>
    <w:rsid w:val="00080AE0"/>
    <w:rsid w:val="000901F3"/>
    <w:rsid w:val="000D03A6"/>
    <w:rsid w:val="000F3626"/>
    <w:rsid w:val="00110EA1"/>
    <w:rsid w:val="00126027"/>
    <w:rsid w:val="00152F9E"/>
    <w:rsid w:val="00161A92"/>
    <w:rsid w:val="00170812"/>
    <w:rsid w:val="00171FE2"/>
    <w:rsid w:val="001A126F"/>
    <w:rsid w:val="001F211A"/>
    <w:rsid w:val="001F2A72"/>
    <w:rsid w:val="00251228"/>
    <w:rsid w:val="00257B82"/>
    <w:rsid w:val="00262539"/>
    <w:rsid w:val="0027516C"/>
    <w:rsid w:val="002821B6"/>
    <w:rsid w:val="002A15FD"/>
    <w:rsid w:val="002D6D30"/>
    <w:rsid w:val="003027A6"/>
    <w:rsid w:val="00314A87"/>
    <w:rsid w:val="0034118F"/>
    <w:rsid w:val="003436CF"/>
    <w:rsid w:val="003438F8"/>
    <w:rsid w:val="00385EA5"/>
    <w:rsid w:val="00397B6B"/>
    <w:rsid w:val="003B1302"/>
    <w:rsid w:val="00423C67"/>
    <w:rsid w:val="00430E8B"/>
    <w:rsid w:val="004435C7"/>
    <w:rsid w:val="00477B04"/>
    <w:rsid w:val="004A7D00"/>
    <w:rsid w:val="004D5E1A"/>
    <w:rsid w:val="004F41B8"/>
    <w:rsid w:val="004F7221"/>
    <w:rsid w:val="00505929"/>
    <w:rsid w:val="00522531"/>
    <w:rsid w:val="00542987"/>
    <w:rsid w:val="005A69DE"/>
    <w:rsid w:val="005F3948"/>
    <w:rsid w:val="00605532"/>
    <w:rsid w:val="006176E7"/>
    <w:rsid w:val="0063699C"/>
    <w:rsid w:val="00660816"/>
    <w:rsid w:val="00671247"/>
    <w:rsid w:val="00697FA8"/>
    <w:rsid w:val="007114B7"/>
    <w:rsid w:val="00716C8B"/>
    <w:rsid w:val="00752A60"/>
    <w:rsid w:val="007631D6"/>
    <w:rsid w:val="00775596"/>
    <w:rsid w:val="007839BE"/>
    <w:rsid w:val="00785A07"/>
    <w:rsid w:val="007B4144"/>
    <w:rsid w:val="00846D97"/>
    <w:rsid w:val="00851332"/>
    <w:rsid w:val="00855E04"/>
    <w:rsid w:val="00873DCF"/>
    <w:rsid w:val="0089083A"/>
    <w:rsid w:val="008B1980"/>
    <w:rsid w:val="008B2BC6"/>
    <w:rsid w:val="008B617D"/>
    <w:rsid w:val="008E08AB"/>
    <w:rsid w:val="009911A5"/>
    <w:rsid w:val="009B103C"/>
    <w:rsid w:val="009B60E2"/>
    <w:rsid w:val="009C570B"/>
    <w:rsid w:val="009D1AB1"/>
    <w:rsid w:val="00A114CB"/>
    <w:rsid w:val="00A67A60"/>
    <w:rsid w:val="00A75639"/>
    <w:rsid w:val="00AA4EC6"/>
    <w:rsid w:val="00AF3050"/>
    <w:rsid w:val="00B67A74"/>
    <w:rsid w:val="00BB4C64"/>
    <w:rsid w:val="00BD6D55"/>
    <w:rsid w:val="00BE675F"/>
    <w:rsid w:val="00C111AF"/>
    <w:rsid w:val="00C20A1F"/>
    <w:rsid w:val="00C5264E"/>
    <w:rsid w:val="00C832FB"/>
    <w:rsid w:val="00C85323"/>
    <w:rsid w:val="00C85D1B"/>
    <w:rsid w:val="00C86A69"/>
    <w:rsid w:val="00CB6476"/>
    <w:rsid w:val="00CE292C"/>
    <w:rsid w:val="00CE741E"/>
    <w:rsid w:val="00D01B8D"/>
    <w:rsid w:val="00D074CB"/>
    <w:rsid w:val="00D14AE8"/>
    <w:rsid w:val="00D40F93"/>
    <w:rsid w:val="00D61870"/>
    <w:rsid w:val="00D734C3"/>
    <w:rsid w:val="00D83EA4"/>
    <w:rsid w:val="00DC5C14"/>
    <w:rsid w:val="00DE2CE0"/>
    <w:rsid w:val="00DE41DA"/>
    <w:rsid w:val="00E04189"/>
    <w:rsid w:val="00E220B5"/>
    <w:rsid w:val="00E2210D"/>
    <w:rsid w:val="00E44419"/>
    <w:rsid w:val="00E711DA"/>
    <w:rsid w:val="00EA0282"/>
    <w:rsid w:val="00EC299A"/>
    <w:rsid w:val="00EE4BF1"/>
    <w:rsid w:val="00F35E66"/>
    <w:rsid w:val="00F41B2D"/>
    <w:rsid w:val="00F669A5"/>
    <w:rsid w:val="00F7318E"/>
    <w:rsid w:val="00F825A9"/>
    <w:rsid w:val="00F93FD8"/>
    <w:rsid w:val="00FB3BDA"/>
    <w:rsid w:val="00FD609C"/>
    <w:rsid w:val="00FE7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ind w:left="18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ind w:firstLine="6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ind w:left="540"/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ind w:firstLine="6"/>
      <w:jc w:val="center"/>
      <w:outlineLvl w:val="4"/>
    </w:pPr>
    <w:rPr>
      <w:b/>
      <w:bCs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sz w:val="32"/>
      <w:szCs w:val="32"/>
    </w:rPr>
  </w:style>
  <w:style w:type="paragraph" w:styleId="Titre7">
    <w:name w:val="heading 7"/>
    <w:basedOn w:val="Normal"/>
    <w:next w:val="Normal"/>
    <w:qFormat/>
    <w:pPr>
      <w:keepNext/>
      <w:ind w:left="540"/>
      <w:outlineLvl w:val="6"/>
    </w:pPr>
    <w:rPr>
      <w:b/>
      <w:bCs/>
    </w:rPr>
  </w:style>
  <w:style w:type="paragraph" w:styleId="Titre8">
    <w:name w:val="heading 8"/>
    <w:basedOn w:val="Normal"/>
    <w:next w:val="Normal"/>
    <w:qFormat/>
    <w:pPr>
      <w:keepNext/>
      <w:pBdr>
        <w:top w:val="single" w:sz="4" w:space="11" w:color="auto"/>
        <w:left w:val="single" w:sz="4" w:space="5" w:color="auto"/>
        <w:bottom w:val="single" w:sz="4" w:space="1" w:color="auto"/>
        <w:right w:val="single" w:sz="4" w:space="4" w:color="auto"/>
      </w:pBdr>
      <w:shd w:val="pct20" w:color="auto" w:fill="FFFFFF"/>
      <w:ind w:left="1080" w:right="1872"/>
      <w:jc w:val="center"/>
      <w:outlineLvl w:val="7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center"/>
    </w:pPr>
    <w:rPr>
      <w:b/>
      <w:bCs/>
      <w:sz w:val="36"/>
      <w:szCs w:val="36"/>
    </w:rPr>
  </w:style>
  <w:style w:type="paragraph" w:styleId="Retraitcorpsdetexte3">
    <w:name w:val="Body Text Indent 3"/>
    <w:basedOn w:val="Normal"/>
    <w:pPr>
      <w:ind w:left="1440" w:firstLine="6"/>
    </w:pPr>
  </w:style>
  <w:style w:type="paragraph" w:styleId="Retraitcorpsdetexte">
    <w:name w:val="Body Text Indent"/>
    <w:basedOn w:val="Normal"/>
    <w:pPr>
      <w:ind w:left="1800" w:firstLine="6"/>
    </w:pPr>
  </w:style>
  <w:style w:type="paragraph" w:styleId="Retraitcorpsdetexte2">
    <w:name w:val="Body Text Indent 2"/>
    <w:basedOn w:val="Normal"/>
    <w:pPr>
      <w:ind w:left="1980" w:firstLine="6"/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b/>
      <w:bCs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542987"/>
    <w:pPr>
      <w:widowControl w:val="0"/>
    </w:pPr>
    <w:rPr>
      <w:snapToGrid w:val="0"/>
      <w:color w:val="000000"/>
      <w:sz w:val="24"/>
    </w:rPr>
  </w:style>
  <w:style w:type="paragraph" w:styleId="Textedebulles">
    <w:name w:val="Balloon Text"/>
    <w:basedOn w:val="Normal"/>
    <w:link w:val="TextedebullesCar"/>
    <w:rsid w:val="003027A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3027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ind w:left="18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ind w:firstLine="6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ind w:left="540"/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ind w:firstLine="6"/>
      <w:jc w:val="center"/>
      <w:outlineLvl w:val="4"/>
    </w:pPr>
    <w:rPr>
      <w:b/>
      <w:bCs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sz w:val="32"/>
      <w:szCs w:val="32"/>
    </w:rPr>
  </w:style>
  <w:style w:type="paragraph" w:styleId="Titre7">
    <w:name w:val="heading 7"/>
    <w:basedOn w:val="Normal"/>
    <w:next w:val="Normal"/>
    <w:qFormat/>
    <w:pPr>
      <w:keepNext/>
      <w:ind w:left="540"/>
      <w:outlineLvl w:val="6"/>
    </w:pPr>
    <w:rPr>
      <w:b/>
      <w:bCs/>
    </w:rPr>
  </w:style>
  <w:style w:type="paragraph" w:styleId="Titre8">
    <w:name w:val="heading 8"/>
    <w:basedOn w:val="Normal"/>
    <w:next w:val="Normal"/>
    <w:qFormat/>
    <w:pPr>
      <w:keepNext/>
      <w:pBdr>
        <w:top w:val="single" w:sz="4" w:space="11" w:color="auto"/>
        <w:left w:val="single" w:sz="4" w:space="5" w:color="auto"/>
        <w:bottom w:val="single" w:sz="4" w:space="1" w:color="auto"/>
        <w:right w:val="single" w:sz="4" w:space="4" w:color="auto"/>
      </w:pBdr>
      <w:shd w:val="pct20" w:color="auto" w:fill="FFFFFF"/>
      <w:ind w:left="1080" w:right="1872"/>
      <w:jc w:val="center"/>
      <w:outlineLvl w:val="7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center"/>
    </w:pPr>
    <w:rPr>
      <w:b/>
      <w:bCs/>
      <w:sz w:val="36"/>
      <w:szCs w:val="36"/>
    </w:rPr>
  </w:style>
  <w:style w:type="paragraph" w:styleId="Retraitcorpsdetexte3">
    <w:name w:val="Body Text Indent 3"/>
    <w:basedOn w:val="Normal"/>
    <w:pPr>
      <w:ind w:left="1440" w:firstLine="6"/>
    </w:pPr>
  </w:style>
  <w:style w:type="paragraph" w:styleId="Retraitcorpsdetexte">
    <w:name w:val="Body Text Indent"/>
    <w:basedOn w:val="Normal"/>
    <w:pPr>
      <w:ind w:left="1800" w:firstLine="6"/>
    </w:pPr>
  </w:style>
  <w:style w:type="paragraph" w:styleId="Retraitcorpsdetexte2">
    <w:name w:val="Body Text Indent 2"/>
    <w:basedOn w:val="Normal"/>
    <w:pPr>
      <w:ind w:left="1980" w:firstLine="6"/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b/>
      <w:bCs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542987"/>
    <w:pPr>
      <w:widowControl w:val="0"/>
    </w:pPr>
    <w:rPr>
      <w:snapToGrid w:val="0"/>
      <w:color w:val="000000"/>
      <w:sz w:val="24"/>
    </w:rPr>
  </w:style>
  <w:style w:type="paragraph" w:styleId="Textedebulles">
    <w:name w:val="Balloon Text"/>
    <w:basedOn w:val="Normal"/>
    <w:link w:val="TextedebullesCar"/>
    <w:rsid w:val="003027A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3027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8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1221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CCTP</vt:lpstr>
    </vt:vector>
  </TitlesOfParts>
  <Company>cg56</Company>
  <LinksUpToDate>false</LinksUpToDate>
  <CharactersWithSpaces>7811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CCTP</dc:title>
  <dc:creator>THUAULT Gael</dc:creator>
  <cp:lastModifiedBy>Marie-Christine Soprano</cp:lastModifiedBy>
  <cp:revision>5</cp:revision>
  <cp:lastPrinted>2013-06-12T12:44:00Z</cp:lastPrinted>
  <dcterms:created xsi:type="dcterms:W3CDTF">2014-01-14T15:19:00Z</dcterms:created>
  <dcterms:modified xsi:type="dcterms:W3CDTF">2014-01-15T16:19:00Z</dcterms:modified>
</cp:coreProperties>
</file>